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AA1795" w14:textId="6350F368" w:rsidR="00C76714" w:rsidRDefault="00B859FA" w:rsidP="00C76714">
      <w:pPr>
        <w:pStyle w:val="Ttulo7"/>
        <w:jc w:val="both"/>
        <w:rPr>
          <w:color w:val="auto"/>
          <w:szCs w:val="22"/>
        </w:rPr>
      </w:pPr>
      <w:r w:rsidRPr="00B859FA">
        <w:rPr>
          <w:color w:val="auto"/>
          <w:szCs w:val="22"/>
        </w:rPr>
        <w:t>PAVIMENTACIÓN DE LA CALLE AÑO 1535 ENTRE CALLE ERNESTO ARÁMBURO Y CALLE JOSÉ ANTONIO CASTRO GULUARTE EN LA COL. VISTA HERMOSAS EN SAN JOSÉ DEL CABO, BAJA CALIFORNIA SUR; MUNICIPIO DE LOS CABOS, BAJA CALIFORNIA SUR.</w:t>
      </w:r>
    </w:p>
    <w:p w14:paraId="3396BD24" w14:textId="77777777" w:rsidR="00B859FA" w:rsidRPr="00B859FA" w:rsidRDefault="00B859FA" w:rsidP="00B859FA">
      <w:bookmarkStart w:id="0" w:name="_GoBack"/>
      <w:bookmarkEnd w:id="0"/>
    </w:p>
    <w:p w14:paraId="27686DBA" w14:textId="022F8265" w:rsidR="001037F1" w:rsidRPr="00B04BBE" w:rsidRDefault="00845011" w:rsidP="00C76714">
      <w:pPr>
        <w:pStyle w:val="Ttulo7"/>
        <w:jc w:val="both"/>
        <w:rPr>
          <w:color w:val="auto"/>
          <w:szCs w:val="22"/>
        </w:rPr>
      </w:pPr>
      <w:r w:rsidRPr="00B04BBE">
        <w:rPr>
          <w:color w:val="auto"/>
          <w:szCs w:val="22"/>
        </w:rPr>
        <w:t>ESPECIFICACIONES</w:t>
      </w:r>
      <w:r w:rsidR="001037F1" w:rsidRPr="00B04BBE">
        <w:rPr>
          <w:color w:val="auto"/>
          <w:szCs w:val="22"/>
        </w:rPr>
        <w:t xml:space="preserve"> PARTICULAR</w:t>
      </w:r>
      <w:r w:rsidR="00231744" w:rsidRPr="00B04BBE">
        <w:rPr>
          <w:color w:val="auto"/>
          <w:szCs w:val="22"/>
        </w:rPr>
        <w:t>ES</w:t>
      </w:r>
    </w:p>
    <w:p w14:paraId="6C4641D9" w14:textId="77777777" w:rsidR="001037F1" w:rsidRPr="00B04BBE" w:rsidRDefault="001037F1" w:rsidP="00C76714">
      <w:pPr>
        <w:jc w:val="both"/>
        <w:rPr>
          <w:rFonts w:ascii="Arial" w:hAnsi="Arial" w:cs="Arial"/>
          <w:sz w:val="22"/>
          <w:szCs w:val="22"/>
        </w:rPr>
      </w:pPr>
    </w:p>
    <w:p w14:paraId="5E591465" w14:textId="77777777" w:rsidR="005D2720" w:rsidRPr="00B04BBE" w:rsidRDefault="005D2720" w:rsidP="00C76714">
      <w:pPr>
        <w:pStyle w:val="Textoindependiente"/>
      </w:pPr>
    </w:p>
    <w:p w14:paraId="0F579BEF" w14:textId="3EE07BB0" w:rsidR="005F3E83" w:rsidRPr="00B04BBE" w:rsidRDefault="000C72A8" w:rsidP="00C76714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B04BBE">
        <w:rPr>
          <w:rFonts w:ascii="Arial" w:hAnsi="Arial" w:cs="Arial"/>
          <w:b/>
          <w:bCs/>
          <w:sz w:val="22"/>
          <w:szCs w:val="22"/>
        </w:rPr>
        <w:t>DEMOLICIONES</w:t>
      </w:r>
    </w:p>
    <w:p w14:paraId="33660FD0" w14:textId="77777777" w:rsidR="00E27087" w:rsidRDefault="00E27087" w:rsidP="00C76714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47613FDB" w14:textId="27D8634C" w:rsidR="005F3E83" w:rsidRPr="00B04BBE" w:rsidRDefault="005F3E83" w:rsidP="00C76714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B04BBE">
        <w:rPr>
          <w:rFonts w:ascii="Arial" w:hAnsi="Arial" w:cs="Arial"/>
          <w:b/>
          <w:bCs/>
          <w:sz w:val="22"/>
          <w:szCs w:val="22"/>
        </w:rPr>
        <w:t xml:space="preserve">EJECUCIÓN </w:t>
      </w:r>
    </w:p>
    <w:p w14:paraId="6BF1C740" w14:textId="20E3347C" w:rsidR="005F3E83" w:rsidRPr="00B04BBE" w:rsidRDefault="005F3E83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La demolición de muros de mampostería consiste en el retiro parcial o total de estructuras construidas con ladrillo, tabique, piedra, block u otros materiales cementantes, mediante métodos manuales o mecánicos.</w:t>
      </w:r>
    </w:p>
    <w:p w14:paraId="247DD7E8" w14:textId="77777777" w:rsidR="002F3820" w:rsidRPr="00B04BBE" w:rsidRDefault="002F3820" w:rsidP="00C76714">
      <w:pPr>
        <w:jc w:val="both"/>
        <w:rPr>
          <w:rFonts w:ascii="Arial" w:hAnsi="Arial" w:cs="Arial"/>
          <w:sz w:val="22"/>
          <w:szCs w:val="22"/>
        </w:rPr>
      </w:pPr>
    </w:p>
    <w:p w14:paraId="3887138A" w14:textId="36097943" w:rsidR="005F3E83" w:rsidRPr="00B04BBE" w:rsidRDefault="005F3E83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 xml:space="preserve"> Demolición Mecánica</w:t>
      </w:r>
    </w:p>
    <w:p w14:paraId="7484631B" w14:textId="3C8F9D02" w:rsidR="005F3E83" w:rsidRPr="00B04BBE" w:rsidRDefault="005F3E83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 xml:space="preserve">•Se emplean retroexcavadoras con martillos hidráulicos, pinzas demoledoras </w:t>
      </w:r>
    </w:p>
    <w:p w14:paraId="15DAFA52" w14:textId="77777777" w:rsidR="005F3E83" w:rsidRPr="00B04BBE" w:rsidRDefault="005F3E83" w:rsidP="00C76714">
      <w:pPr>
        <w:jc w:val="both"/>
        <w:rPr>
          <w:rFonts w:ascii="Arial" w:hAnsi="Arial" w:cs="Arial"/>
          <w:sz w:val="22"/>
          <w:szCs w:val="22"/>
        </w:rPr>
      </w:pPr>
    </w:p>
    <w:p w14:paraId="0CC1EAD8" w14:textId="4F27160D" w:rsidR="005F3E83" w:rsidRPr="00B04BBE" w:rsidRDefault="005F3E83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Especificaciones Técnicas</w:t>
      </w:r>
    </w:p>
    <w:p w14:paraId="3B532248" w14:textId="77777777" w:rsidR="002F3820" w:rsidRPr="00B04BBE" w:rsidRDefault="005F3E83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Control de polvo</w:t>
      </w:r>
      <w:r w:rsidR="002F3820" w:rsidRPr="00B04BBE">
        <w:rPr>
          <w:rFonts w:ascii="Arial" w:hAnsi="Arial" w:cs="Arial"/>
          <w:sz w:val="22"/>
          <w:szCs w:val="22"/>
        </w:rPr>
        <w:t xml:space="preserve"> </w:t>
      </w:r>
      <w:r w:rsidRPr="00B04BBE">
        <w:rPr>
          <w:rFonts w:ascii="Arial" w:hAnsi="Arial" w:cs="Arial"/>
          <w:sz w:val="22"/>
          <w:szCs w:val="22"/>
        </w:rPr>
        <w:t>Aspersión de agua constante</w:t>
      </w:r>
      <w:r w:rsidR="002F3820" w:rsidRPr="00B04BBE">
        <w:rPr>
          <w:rFonts w:ascii="Arial" w:hAnsi="Arial" w:cs="Arial"/>
          <w:sz w:val="22"/>
          <w:szCs w:val="22"/>
        </w:rPr>
        <w:t xml:space="preserve"> </w:t>
      </w:r>
    </w:p>
    <w:p w14:paraId="2F4FBEE1" w14:textId="05083B3D" w:rsidR="005F3E83" w:rsidRPr="00B04BBE" w:rsidRDefault="005F3E83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Disposición de escombros</w:t>
      </w:r>
      <w:r w:rsidR="002F3820" w:rsidRPr="00B04BBE">
        <w:rPr>
          <w:rFonts w:ascii="Arial" w:hAnsi="Arial" w:cs="Arial"/>
          <w:sz w:val="22"/>
          <w:szCs w:val="22"/>
        </w:rPr>
        <w:t xml:space="preserve"> s</w:t>
      </w:r>
      <w:r w:rsidRPr="00B04BBE">
        <w:rPr>
          <w:rFonts w:ascii="Arial" w:hAnsi="Arial" w:cs="Arial"/>
          <w:sz w:val="22"/>
          <w:szCs w:val="22"/>
        </w:rPr>
        <w:t>itios autorizados por SEMARNAT</w:t>
      </w:r>
    </w:p>
    <w:p w14:paraId="215A7D6E" w14:textId="77777777" w:rsidR="005F3E83" w:rsidRPr="00B04BBE" w:rsidRDefault="005F3E83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Protección en áreas urbanas</w:t>
      </w:r>
      <w:r w:rsidRPr="00B04BBE">
        <w:rPr>
          <w:rFonts w:ascii="Arial" w:hAnsi="Arial" w:cs="Arial"/>
          <w:sz w:val="22"/>
          <w:szCs w:val="22"/>
        </w:rPr>
        <w:tab/>
        <w:t>Barreras perimetrales y señalización</w:t>
      </w:r>
    </w:p>
    <w:p w14:paraId="278AA793" w14:textId="77777777" w:rsidR="005F3E83" w:rsidRPr="00B04BBE" w:rsidRDefault="005F3E83" w:rsidP="00C76714">
      <w:pPr>
        <w:jc w:val="both"/>
        <w:rPr>
          <w:rFonts w:ascii="Arial" w:hAnsi="Arial" w:cs="Arial"/>
          <w:sz w:val="22"/>
          <w:szCs w:val="22"/>
        </w:rPr>
      </w:pPr>
    </w:p>
    <w:p w14:paraId="0D4B783D" w14:textId="508A5369" w:rsidR="005F3E83" w:rsidRPr="00B04BBE" w:rsidRDefault="005F3E83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Seguridad y Protección</w:t>
      </w:r>
    </w:p>
    <w:p w14:paraId="23507ABA" w14:textId="77777777" w:rsidR="005F3E83" w:rsidRPr="00B04BBE" w:rsidRDefault="005F3E83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Uso de equipo de protección personal (EPP): Casco, guantes, gafas de seguridad, mascarilla antipolvo y botas con casquillo.</w:t>
      </w:r>
    </w:p>
    <w:p w14:paraId="6180FEBF" w14:textId="77777777" w:rsidR="005F3E83" w:rsidRPr="00B04BBE" w:rsidRDefault="005F3E83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Señalización y delimitación del área de trabajo: Se colocan barreras y señalización para evitar el acceso no autorizado.</w:t>
      </w:r>
    </w:p>
    <w:p w14:paraId="2CB9C2AD" w14:textId="77777777" w:rsidR="005F3E83" w:rsidRPr="00B04BBE" w:rsidRDefault="005F3E83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Supervisión constante: Un responsable de seguridad debe monitorear el proceso.</w:t>
      </w:r>
    </w:p>
    <w:p w14:paraId="6D6E1FCA" w14:textId="77777777" w:rsidR="005F3E83" w:rsidRPr="00B04BBE" w:rsidRDefault="005F3E83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Plan de emergencia: Se debe contar con protocolos en caso de colapso inesperado.</w:t>
      </w:r>
    </w:p>
    <w:p w14:paraId="34C68A62" w14:textId="77777777" w:rsidR="005F3E83" w:rsidRPr="00B04BBE" w:rsidRDefault="005F3E83" w:rsidP="00C76714">
      <w:pPr>
        <w:jc w:val="both"/>
        <w:rPr>
          <w:rFonts w:ascii="Arial" w:hAnsi="Arial" w:cs="Arial"/>
          <w:sz w:val="22"/>
          <w:szCs w:val="22"/>
        </w:rPr>
      </w:pPr>
    </w:p>
    <w:p w14:paraId="3FB7B123" w14:textId="3F486256" w:rsidR="005F3E83" w:rsidRPr="00B04BBE" w:rsidRDefault="005F3E83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Disposición Final de Escombros</w:t>
      </w:r>
    </w:p>
    <w:p w14:paraId="051355E6" w14:textId="60F30F97" w:rsidR="005F3E83" w:rsidRPr="00B04BBE" w:rsidRDefault="005F3E83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 xml:space="preserve">El material demolido debe trasladarse a un sitio autorizado por SEMARNAT </w:t>
      </w:r>
    </w:p>
    <w:p w14:paraId="51D30549" w14:textId="77777777" w:rsidR="005F3E83" w:rsidRPr="00B04BBE" w:rsidRDefault="005F3E83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Se prohíbe el depósito en cuerpos de agua, áreas naturales protegidas o zonas urbanas sin autorización.</w:t>
      </w:r>
    </w:p>
    <w:p w14:paraId="277EAC38" w14:textId="77777777" w:rsidR="005F3E83" w:rsidRPr="00B04BBE" w:rsidRDefault="005F3E83" w:rsidP="00C76714">
      <w:pPr>
        <w:jc w:val="both"/>
        <w:rPr>
          <w:rFonts w:ascii="Arial" w:hAnsi="Arial" w:cs="Arial"/>
          <w:sz w:val="22"/>
          <w:szCs w:val="22"/>
        </w:rPr>
      </w:pPr>
    </w:p>
    <w:p w14:paraId="41A1ACFF" w14:textId="5FE78DCF" w:rsidR="005F3E83" w:rsidRPr="00B04BBE" w:rsidRDefault="005F3E83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Normas Aplicables</w:t>
      </w:r>
    </w:p>
    <w:p w14:paraId="72768581" w14:textId="77777777" w:rsidR="005F3E83" w:rsidRPr="00B04BBE" w:rsidRDefault="005F3E83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NOM-031-STPS-2011 (Construcción – Condiciones de seguridad y salud).</w:t>
      </w:r>
    </w:p>
    <w:p w14:paraId="47ECA205" w14:textId="77777777" w:rsidR="005F3E83" w:rsidRPr="00B04BBE" w:rsidRDefault="005F3E83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Reglamento de Construcción para Obras de Infraestructura de la SCT.</w:t>
      </w:r>
    </w:p>
    <w:p w14:paraId="2D9CF89C" w14:textId="2CA9D600" w:rsidR="00845011" w:rsidRPr="00B04BBE" w:rsidRDefault="005F3E83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 xml:space="preserve">Normas ambientales de SEMARNAT para manejo de residuos de </w:t>
      </w:r>
      <w:r w:rsidR="002F3820" w:rsidRPr="00B04BBE">
        <w:rPr>
          <w:rFonts w:ascii="Arial" w:hAnsi="Arial" w:cs="Arial"/>
          <w:sz w:val="22"/>
          <w:szCs w:val="22"/>
        </w:rPr>
        <w:t xml:space="preserve">    </w:t>
      </w:r>
      <w:r w:rsidRPr="00B04BBE">
        <w:rPr>
          <w:rFonts w:ascii="Arial" w:hAnsi="Arial" w:cs="Arial"/>
          <w:sz w:val="22"/>
          <w:szCs w:val="22"/>
        </w:rPr>
        <w:t>construcción.</w:t>
      </w:r>
    </w:p>
    <w:p w14:paraId="7E8C0643" w14:textId="77777777" w:rsidR="005F3E83" w:rsidRPr="00B04BBE" w:rsidRDefault="005F3E83" w:rsidP="00C76714">
      <w:pPr>
        <w:jc w:val="both"/>
        <w:rPr>
          <w:rFonts w:ascii="Arial" w:hAnsi="Arial" w:cs="Arial"/>
          <w:sz w:val="22"/>
          <w:szCs w:val="22"/>
        </w:rPr>
      </w:pPr>
    </w:p>
    <w:p w14:paraId="74BEF299" w14:textId="77777777" w:rsidR="00B04BBE" w:rsidRDefault="005F3E83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b/>
          <w:bCs/>
          <w:sz w:val="22"/>
          <w:szCs w:val="22"/>
        </w:rPr>
        <w:t>MEDICIÓN</w:t>
      </w:r>
      <w:r w:rsidRPr="00B04BBE">
        <w:rPr>
          <w:rFonts w:ascii="Arial" w:hAnsi="Arial" w:cs="Arial"/>
          <w:sz w:val="22"/>
          <w:szCs w:val="22"/>
        </w:rPr>
        <w:t>:</w:t>
      </w:r>
    </w:p>
    <w:p w14:paraId="4AE3E799" w14:textId="513837BB" w:rsidR="005F3E83" w:rsidRPr="00B04BBE" w:rsidRDefault="005F3E83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 xml:space="preserve"> La medición se hará tomando como unidad M3 </w:t>
      </w:r>
    </w:p>
    <w:p w14:paraId="723F8328" w14:textId="27C2130F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BASE DE PAGO</w:t>
      </w:r>
    </w:p>
    <w:p w14:paraId="3B4265C6" w14:textId="77777777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BASE DE PAGO: El pago por unidad de obra terminada, se hará al precio fijado en el contrato, La demolición de muros de mampostería se mide en metros cúbicos (m³) de material retirado.</w:t>
      </w:r>
    </w:p>
    <w:p w14:paraId="7D4732B8" w14:textId="77777777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</w:p>
    <w:p w14:paraId="2F71BC39" w14:textId="77777777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lastRenderedPageBreak/>
        <w:t>Consideraciones:</w:t>
      </w:r>
    </w:p>
    <w:p w14:paraId="394EA874" w14:textId="77777777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La medición se hace sobre volumen real demolido, no sobre los escombros resultantes.</w:t>
      </w:r>
    </w:p>
    <w:p w14:paraId="19A14A80" w14:textId="77777777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Se excluyen elementos no estructurales como revestimientos, acabados o aplanados.</w:t>
      </w:r>
    </w:p>
    <w:p w14:paraId="5BB3DA9A" w14:textId="77777777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En demoliciones parciales, se mide solo la sección retirada.</w:t>
      </w:r>
    </w:p>
    <w:p w14:paraId="1DD63870" w14:textId="77777777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</w:p>
    <w:p w14:paraId="3E3FE925" w14:textId="5236DF17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Métodos de Medición</w:t>
      </w:r>
    </w:p>
    <w:p w14:paraId="34DFFCB8" w14:textId="77777777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</w:p>
    <w:p w14:paraId="0FEEF53D" w14:textId="27E1EE34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Medición Antes de la Demolición</w:t>
      </w:r>
    </w:p>
    <w:p w14:paraId="5D42E932" w14:textId="77777777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Se levantan dimensiones del muro antes de la demolición con planos y registros fotográficos.</w:t>
      </w:r>
    </w:p>
    <w:p w14:paraId="6AF8FA4E" w14:textId="77777777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Se consideran aberturas (puertas, ventanas) y se descuentan del volumen total.</w:t>
      </w:r>
    </w:p>
    <w:p w14:paraId="6CA765B0" w14:textId="77777777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</w:p>
    <w:p w14:paraId="6CF50BBE" w14:textId="16286CC8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Medición en Sitio</w:t>
      </w:r>
    </w:p>
    <w:p w14:paraId="0FD06D24" w14:textId="77777777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Se verifica la demolición ejecutada mediante inspección física y registros topográficos.</w:t>
      </w:r>
    </w:p>
    <w:p w14:paraId="49F7ADF5" w14:textId="77777777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Se coteja con los volúmenes estipulados en el contrato.</w:t>
      </w:r>
    </w:p>
    <w:p w14:paraId="3DD96C77" w14:textId="77777777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</w:p>
    <w:p w14:paraId="5922F09D" w14:textId="121CB4B1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 xml:space="preserve"> Medición por Cálculo de Escombros (En casos donde no se hizo medición previa)</w:t>
      </w:r>
    </w:p>
    <w:p w14:paraId="2C7599A4" w14:textId="77777777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Se puede estimar el volumen original con base en el peso y densidad de los escombros transportados.</w:t>
      </w:r>
    </w:p>
    <w:p w14:paraId="369403EB" w14:textId="77777777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Se aplican factores de conversión para compensar la expansión del material demolido.</w:t>
      </w:r>
    </w:p>
    <w:p w14:paraId="676711F4" w14:textId="77777777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</w:p>
    <w:p w14:paraId="7828B7B2" w14:textId="6ACFD1F2" w:rsidR="000C72A8" w:rsidRPr="00B04BBE" w:rsidRDefault="00B04BBE" w:rsidP="00C76714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B04BBE">
        <w:rPr>
          <w:rFonts w:ascii="Arial" w:hAnsi="Arial" w:cs="Arial"/>
          <w:b/>
          <w:bCs/>
          <w:sz w:val="22"/>
          <w:szCs w:val="22"/>
        </w:rPr>
        <w:t>CONDICIONES DE PAGO</w:t>
      </w:r>
      <w:r>
        <w:rPr>
          <w:rFonts w:ascii="Arial" w:hAnsi="Arial" w:cs="Arial"/>
          <w:b/>
          <w:bCs/>
          <w:sz w:val="22"/>
          <w:szCs w:val="22"/>
        </w:rPr>
        <w:t>.</w:t>
      </w:r>
    </w:p>
    <w:p w14:paraId="4D1C23BF" w14:textId="77777777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</w:p>
    <w:p w14:paraId="4B94286F" w14:textId="77777777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El pago por demolición de mampostería incluye:</w:t>
      </w:r>
    </w:p>
    <w:p w14:paraId="0DE00032" w14:textId="40B92027" w:rsidR="000C72A8" w:rsidRPr="00B04BBE" w:rsidRDefault="000C72A8" w:rsidP="00C76714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Trabajo de demolición (manual o mecánica).</w:t>
      </w:r>
    </w:p>
    <w:p w14:paraId="657437C8" w14:textId="280517DF" w:rsidR="000C72A8" w:rsidRPr="00B04BBE" w:rsidRDefault="000C72A8" w:rsidP="00C76714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Carga y retiro de escombros a sitio autorizado.</w:t>
      </w:r>
    </w:p>
    <w:p w14:paraId="368CE7A5" w14:textId="3901D303" w:rsidR="000C72A8" w:rsidRPr="00B04BBE" w:rsidRDefault="000C72A8" w:rsidP="00C76714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Medidas de seguridad y mitigación ambiental.</w:t>
      </w:r>
    </w:p>
    <w:p w14:paraId="569F85AC" w14:textId="77777777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</w:p>
    <w:p w14:paraId="40D8046E" w14:textId="77777777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El pago se efectúa con base en los volúmenes demolidos debidamente medidos y aprobados por la supervisión.</w:t>
      </w:r>
    </w:p>
    <w:p w14:paraId="3A2ECDD9" w14:textId="77777777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</w:p>
    <w:p w14:paraId="309BC82A" w14:textId="0AC3EBF7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 xml:space="preserve"> Normas Aplicables</w:t>
      </w:r>
    </w:p>
    <w:p w14:paraId="635AADED" w14:textId="77777777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Normas de Construcción SCT sobre demoliciones.</w:t>
      </w:r>
    </w:p>
    <w:p w14:paraId="28CF3F8E" w14:textId="77777777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NOM-031-STPS-2011 (Condiciones de seguridad en construcción).</w:t>
      </w:r>
    </w:p>
    <w:p w14:paraId="31C5F7FD" w14:textId="77777777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Normas ambientales SEMARNAT para disposición de residuos.</w:t>
      </w:r>
    </w:p>
    <w:p w14:paraId="10663F01" w14:textId="3D8BCC93" w:rsidR="00845011" w:rsidRPr="00B04BBE" w:rsidRDefault="00845011" w:rsidP="00C76714">
      <w:pPr>
        <w:jc w:val="both"/>
        <w:rPr>
          <w:rFonts w:ascii="Arial" w:hAnsi="Arial" w:cs="Arial"/>
          <w:sz w:val="22"/>
          <w:szCs w:val="22"/>
        </w:rPr>
      </w:pPr>
    </w:p>
    <w:p w14:paraId="373408FD" w14:textId="624998F1" w:rsidR="00845011" w:rsidRPr="00B04BBE" w:rsidRDefault="00845011" w:rsidP="00C76714">
      <w:pPr>
        <w:jc w:val="both"/>
        <w:rPr>
          <w:rFonts w:ascii="Arial" w:hAnsi="Arial" w:cs="Arial"/>
          <w:sz w:val="22"/>
          <w:szCs w:val="22"/>
        </w:rPr>
      </w:pPr>
    </w:p>
    <w:p w14:paraId="3C7D36E2" w14:textId="77777777" w:rsidR="00845011" w:rsidRPr="00B04BBE" w:rsidRDefault="00845011" w:rsidP="00C76714">
      <w:pPr>
        <w:jc w:val="both"/>
        <w:rPr>
          <w:rFonts w:ascii="Arial" w:hAnsi="Arial" w:cs="Arial"/>
          <w:sz w:val="22"/>
          <w:szCs w:val="22"/>
        </w:rPr>
      </w:pPr>
    </w:p>
    <w:p w14:paraId="076F0F5F" w14:textId="77777777" w:rsidR="00EE35EF" w:rsidRPr="00B04BBE" w:rsidRDefault="00EE35EF" w:rsidP="00C76714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002D0774" w14:textId="77777777" w:rsidR="008E328E" w:rsidRPr="00B04BBE" w:rsidRDefault="008E328E" w:rsidP="00C76714">
      <w:pPr>
        <w:jc w:val="both"/>
        <w:rPr>
          <w:rFonts w:ascii="Arial" w:hAnsi="Arial" w:cs="Arial"/>
          <w:sz w:val="22"/>
          <w:szCs w:val="22"/>
        </w:rPr>
      </w:pPr>
    </w:p>
    <w:p w14:paraId="00188129" w14:textId="77777777" w:rsidR="00E27087" w:rsidRDefault="00E27087" w:rsidP="00C76714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E27087">
        <w:rPr>
          <w:rFonts w:ascii="Arial" w:hAnsi="Arial" w:cs="Arial"/>
          <w:b/>
          <w:bCs/>
          <w:sz w:val="22"/>
          <w:szCs w:val="22"/>
        </w:rPr>
        <w:t xml:space="preserve">CONSTRUCCION DE BANQUETAS DE 8 CM DE ESPESOR, ACABADO, PULIDO Y RAYADO ESCOBILLADO, EN LOSAS DE ANCHO EN PROMEDIO INDICADO POR SUPERVISION, JUNTAS FRIAS EN ACABADO CON VOLTEADOR. EL CONCRETO SERA </w:t>
      </w:r>
      <w:proofErr w:type="spellStart"/>
      <w:r w:rsidRPr="00E27087">
        <w:rPr>
          <w:rFonts w:ascii="Arial" w:hAnsi="Arial" w:cs="Arial"/>
          <w:b/>
          <w:bCs/>
          <w:sz w:val="22"/>
          <w:szCs w:val="22"/>
        </w:rPr>
        <w:t>F´c</w:t>
      </w:r>
      <w:proofErr w:type="spellEnd"/>
      <w:r w:rsidRPr="00E27087">
        <w:rPr>
          <w:rFonts w:ascii="Arial" w:hAnsi="Arial" w:cs="Arial"/>
          <w:b/>
          <w:bCs/>
          <w:sz w:val="22"/>
          <w:szCs w:val="22"/>
        </w:rPr>
        <w:t>= 250 KG/CM2. T.M.A. 3/4". REV. DE 8 A 10 CM PREMEZCLADO ELABORADO EN PLANTA</w:t>
      </w:r>
    </w:p>
    <w:p w14:paraId="25755B16" w14:textId="77777777" w:rsidR="00E27087" w:rsidRDefault="00E27087" w:rsidP="00C76714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3634437D" w14:textId="471FAE7A" w:rsidR="00C76714" w:rsidRDefault="008E328E" w:rsidP="00C76714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B04BBE">
        <w:rPr>
          <w:rFonts w:ascii="Arial" w:hAnsi="Arial" w:cs="Arial"/>
          <w:b/>
          <w:bCs/>
          <w:sz w:val="22"/>
          <w:szCs w:val="22"/>
        </w:rPr>
        <w:lastRenderedPageBreak/>
        <w:t>EJECUCIÓN</w:t>
      </w:r>
      <w:r w:rsidR="00C76714">
        <w:rPr>
          <w:rFonts w:ascii="Arial" w:hAnsi="Arial" w:cs="Arial"/>
          <w:b/>
          <w:bCs/>
          <w:sz w:val="22"/>
          <w:szCs w:val="22"/>
        </w:rPr>
        <w:t>.</w:t>
      </w:r>
    </w:p>
    <w:p w14:paraId="3EDE4905" w14:textId="3016A9BD" w:rsidR="000C72A8" w:rsidRPr="00B04BBE" w:rsidRDefault="008E328E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b/>
          <w:bCs/>
          <w:sz w:val="22"/>
          <w:szCs w:val="22"/>
        </w:rPr>
        <w:t xml:space="preserve"> </w:t>
      </w:r>
      <w:r w:rsidR="00166A18" w:rsidRPr="00B04BBE">
        <w:rPr>
          <w:rFonts w:ascii="Arial" w:hAnsi="Arial" w:cs="Arial"/>
          <w:sz w:val="22"/>
          <w:szCs w:val="22"/>
        </w:rPr>
        <w:t xml:space="preserve">banquetas de 8 cm de espesor, acabado, pulido y rayado escobillado, en losas de ancho en promedio indicado por </w:t>
      </w:r>
      <w:r w:rsidR="00C76714" w:rsidRPr="00B04BBE">
        <w:rPr>
          <w:rFonts w:ascii="Arial" w:hAnsi="Arial" w:cs="Arial"/>
          <w:sz w:val="22"/>
          <w:szCs w:val="22"/>
        </w:rPr>
        <w:t>supervisión</w:t>
      </w:r>
      <w:r w:rsidR="00166A18" w:rsidRPr="00B04BBE">
        <w:rPr>
          <w:rFonts w:ascii="Arial" w:hAnsi="Arial" w:cs="Arial"/>
          <w:sz w:val="22"/>
          <w:szCs w:val="22"/>
        </w:rPr>
        <w:t xml:space="preserve">, juntas </w:t>
      </w:r>
      <w:r w:rsidR="00C76714" w:rsidRPr="00B04BBE">
        <w:rPr>
          <w:rFonts w:ascii="Arial" w:hAnsi="Arial" w:cs="Arial"/>
          <w:sz w:val="22"/>
          <w:szCs w:val="22"/>
        </w:rPr>
        <w:t>frías</w:t>
      </w:r>
      <w:r w:rsidR="00166A18" w:rsidRPr="00B04BBE">
        <w:rPr>
          <w:rFonts w:ascii="Arial" w:hAnsi="Arial" w:cs="Arial"/>
          <w:sz w:val="22"/>
          <w:szCs w:val="22"/>
        </w:rPr>
        <w:t xml:space="preserve"> en acabado con volteador. el concreto </w:t>
      </w:r>
      <w:r w:rsidR="00C76714" w:rsidRPr="00B04BBE">
        <w:rPr>
          <w:rFonts w:ascii="Arial" w:hAnsi="Arial" w:cs="Arial"/>
          <w:sz w:val="22"/>
          <w:szCs w:val="22"/>
        </w:rPr>
        <w:t>será</w:t>
      </w:r>
      <w:r w:rsidR="00166A18" w:rsidRPr="00B04BB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66A18" w:rsidRPr="00B04BBE">
        <w:rPr>
          <w:rFonts w:ascii="Arial" w:hAnsi="Arial" w:cs="Arial"/>
          <w:sz w:val="22"/>
          <w:szCs w:val="22"/>
        </w:rPr>
        <w:t>f´c</w:t>
      </w:r>
      <w:proofErr w:type="spellEnd"/>
      <w:r w:rsidR="00166A18" w:rsidRPr="00B04BBE">
        <w:rPr>
          <w:rFonts w:ascii="Arial" w:hAnsi="Arial" w:cs="Arial"/>
          <w:sz w:val="22"/>
          <w:szCs w:val="22"/>
        </w:rPr>
        <w:t xml:space="preserve">= 250 kg/cm2. </w:t>
      </w:r>
      <w:proofErr w:type="spellStart"/>
      <w:r w:rsidR="00166A18" w:rsidRPr="00B04BBE">
        <w:rPr>
          <w:rFonts w:ascii="Arial" w:hAnsi="Arial" w:cs="Arial"/>
          <w:sz w:val="22"/>
          <w:szCs w:val="22"/>
        </w:rPr>
        <w:t>t.m.a</w:t>
      </w:r>
      <w:proofErr w:type="spellEnd"/>
      <w:r w:rsidR="00166A18" w:rsidRPr="00B04BBE">
        <w:rPr>
          <w:rFonts w:ascii="Arial" w:hAnsi="Arial" w:cs="Arial"/>
          <w:sz w:val="22"/>
          <w:szCs w:val="22"/>
        </w:rPr>
        <w:t xml:space="preserve">. 3/4". </w:t>
      </w:r>
      <w:proofErr w:type="spellStart"/>
      <w:r w:rsidR="00166A18" w:rsidRPr="00B04BBE">
        <w:rPr>
          <w:rFonts w:ascii="Arial" w:hAnsi="Arial" w:cs="Arial"/>
          <w:sz w:val="22"/>
          <w:szCs w:val="22"/>
        </w:rPr>
        <w:t>rev.</w:t>
      </w:r>
      <w:proofErr w:type="spellEnd"/>
      <w:r w:rsidR="00166A18" w:rsidRPr="00B04BBE">
        <w:rPr>
          <w:rFonts w:ascii="Arial" w:hAnsi="Arial" w:cs="Arial"/>
          <w:sz w:val="22"/>
          <w:szCs w:val="22"/>
        </w:rPr>
        <w:t xml:space="preserve"> de 8 a 10 cm premezclado elaborado en planta</w:t>
      </w:r>
    </w:p>
    <w:p w14:paraId="22F5D589" w14:textId="77777777" w:rsidR="00166A18" w:rsidRPr="00B04BBE" w:rsidRDefault="00166A18" w:rsidP="00C76714">
      <w:pPr>
        <w:jc w:val="both"/>
        <w:rPr>
          <w:rFonts w:ascii="Arial" w:hAnsi="Arial" w:cs="Arial"/>
          <w:sz w:val="22"/>
          <w:szCs w:val="22"/>
        </w:rPr>
      </w:pPr>
    </w:p>
    <w:p w14:paraId="70A41E81" w14:textId="5DE37D1D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Especificaciones Técnicas</w:t>
      </w:r>
    </w:p>
    <w:p w14:paraId="633324F6" w14:textId="77777777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</w:p>
    <w:p w14:paraId="3C1DD300" w14:textId="7487B9BF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Dimensiones</w:t>
      </w:r>
    </w:p>
    <w:p w14:paraId="5F347479" w14:textId="27EEC11B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Ancho</w:t>
      </w:r>
      <w:r w:rsidR="00166A18" w:rsidRPr="00B04BBE">
        <w:rPr>
          <w:rFonts w:ascii="Arial" w:hAnsi="Arial" w:cs="Arial"/>
          <w:sz w:val="22"/>
          <w:szCs w:val="22"/>
        </w:rPr>
        <w:t xml:space="preserve"> </w:t>
      </w:r>
      <w:r w:rsidR="002C1852">
        <w:rPr>
          <w:rFonts w:ascii="Arial" w:hAnsi="Arial" w:cs="Arial"/>
          <w:sz w:val="22"/>
          <w:szCs w:val="22"/>
        </w:rPr>
        <w:t>variable</w:t>
      </w:r>
    </w:p>
    <w:p w14:paraId="7A653F1D" w14:textId="53DF3A2D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</w:r>
      <w:r w:rsidR="00166A18" w:rsidRPr="00B04BBE">
        <w:rPr>
          <w:rFonts w:ascii="Arial" w:hAnsi="Arial" w:cs="Arial"/>
          <w:sz w:val="22"/>
          <w:szCs w:val="22"/>
        </w:rPr>
        <w:t>Espesor:</w:t>
      </w:r>
      <w:r w:rsidRPr="00B04BBE">
        <w:rPr>
          <w:rFonts w:ascii="Arial" w:hAnsi="Arial" w:cs="Arial"/>
          <w:sz w:val="22"/>
          <w:szCs w:val="22"/>
        </w:rPr>
        <w:t xml:space="preserve"> </w:t>
      </w:r>
      <w:r w:rsidR="00166A18" w:rsidRPr="00B04BBE">
        <w:rPr>
          <w:rFonts w:ascii="Arial" w:hAnsi="Arial" w:cs="Arial"/>
          <w:sz w:val="22"/>
          <w:szCs w:val="22"/>
        </w:rPr>
        <w:t>8</w:t>
      </w:r>
      <w:r w:rsidRPr="00B04BBE">
        <w:rPr>
          <w:rFonts w:ascii="Arial" w:hAnsi="Arial" w:cs="Arial"/>
          <w:sz w:val="22"/>
          <w:szCs w:val="22"/>
        </w:rPr>
        <w:t xml:space="preserve"> cm (concreto</w:t>
      </w:r>
      <w:r w:rsidR="00166A18" w:rsidRPr="00B04BBE">
        <w:rPr>
          <w:rFonts w:ascii="Arial" w:hAnsi="Arial" w:cs="Arial"/>
          <w:sz w:val="22"/>
          <w:szCs w:val="22"/>
        </w:rPr>
        <w:t xml:space="preserve"> </w:t>
      </w:r>
      <w:r w:rsidR="008E328E" w:rsidRPr="00B04BBE">
        <w:rPr>
          <w:rFonts w:ascii="Arial" w:hAnsi="Arial" w:cs="Arial"/>
          <w:sz w:val="22"/>
          <w:szCs w:val="22"/>
        </w:rPr>
        <w:t>premezclado</w:t>
      </w:r>
      <w:r w:rsidRPr="00B04BBE">
        <w:rPr>
          <w:rFonts w:ascii="Arial" w:hAnsi="Arial" w:cs="Arial"/>
          <w:sz w:val="22"/>
          <w:szCs w:val="22"/>
        </w:rPr>
        <w:t>).</w:t>
      </w:r>
    </w:p>
    <w:p w14:paraId="193330BA" w14:textId="77777777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Pendiente transversal: Máximo 2% para facilitar el drenaje.</w:t>
      </w:r>
    </w:p>
    <w:p w14:paraId="5BE10657" w14:textId="7F96A633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Altura respecto al arroyo vehicular: 1</w:t>
      </w:r>
      <w:r w:rsidR="00166A18" w:rsidRPr="00B04BBE">
        <w:rPr>
          <w:rFonts w:ascii="Arial" w:hAnsi="Arial" w:cs="Arial"/>
          <w:sz w:val="22"/>
          <w:szCs w:val="22"/>
        </w:rPr>
        <w:t>8</w:t>
      </w:r>
      <w:r w:rsidRPr="00B04BBE">
        <w:rPr>
          <w:rFonts w:ascii="Arial" w:hAnsi="Arial" w:cs="Arial"/>
          <w:sz w:val="22"/>
          <w:szCs w:val="22"/>
        </w:rPr>
        <w:t xml:space="preserve"> cm.</w:t>
      </w:r>
    </w:p>
    <w:p w14:paraId="62BD2F57" w14:textId="77777777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</w:p>
    <w:p w14:paraId="0ECE007D" w14:textId="2D3F838E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Materiales</w:t>
      </w:r>
    </w:p>
    <w:p w14:paraId="0FF573C2" w14:textId="77777777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</w:p>
    <w:p w14:paraId="5666A3BB" w14:textId="2F17DE1B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Concreto hidráulico:</w:t>
      </w:r>
    </w:p>
    <w:p w14:paraId="3AA41700" w14:textId="28B5D71F" w:rsidR="000C72A8" w:rsidRPr="00B04BBE" w:rsidRDefault="000C72A8" w:rsidP="00C76714">
      <w:pPr>
        <w:pStyle w:val="Prrafodelista"/>
        <w:numPr>
          <w:ilvl w:val="0"/>
          <w:numId w:val="17"/>
        </w:num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Resistencia</w:t>
      </w:r>
      <w:r w:rsidR="00166A18" w:rsidRPr="00B04BBE">
        <w:rPr>
          <w:rFonts w:ascii="Arial" w:hAnsi="Arial" w:cs="Arial"/>
          <w:sz w:val="22"/>
          <w:szCs w:val="22"/>
        </w:rPr>
        <w:t xml:space="preserve"> 2</w:t>
      </w:r>
      <w:r w:rsidRPr="00B04BBE">
        <w:rPr>
          <w:rFonts w:ascii="Arial" w:hAnsi="Arial" w:cs="Arial"/>
          <w:sz w:val="22"/>
          <w:szCs w:val="22"/>
        </w:rPr>
        <w:t>50 kg/cm² a los 28 días.</w:t>
      </w:r>
    </w:p>
    <w:p w14:paraId="44131B37" w14:textId="6A1DEAD9" w:rsidR="000C72A8" w:rsidRPr="00B04BBE" w:rsidRDefault="000C72A8" w:rsidP="00C76714">
      <w:pPr>
        <w:pStyle w:val="Prrafodelista"/>
        <w:numPr>
          <w:ilvl w:val="0"/>
          <w:numId w:val="17"/>
        </w:num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Relación agua-cemento: ≤ 0.55 para garantizar durabilidad.</w:t>
      </w:r>
    </w:p>
    <w:p w14:paraId="2C07DA02" w14:textId="2D0CAF6D" w:rsidR="000C72A8" w:rsidRPr="00B04BBE" w:rsidRDefault="000C72A8" w:rsidP="00C76714">
      <w:pPr>
        <w:pStyle w:val="Prrafodelista"/>
        <w:numPr>
          <w:ilvl w:val="0"/>
          <w:numId w:val="17"/>
        </w:num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 xml:space="preserve">Acabado </w:t>
      </w:r>
      <w:proofErr w:type="spellStart"/>
      <w:r w:rsidRPr="00B04BBE">
        <w:rPr>
          <w:rFonts w:ascii="Arial" w:hAnsi="Arial" w:cs="Arial"/>
          <w:sz w:val="22"/>
          <w:szCs w:val="22"/>
        </w:rPr>
        <w:t>antiderrapante</w:t>
      </w:r>
      <w:proofErr w:type="spellEnd"/>
      <w:r w:rsidRPr="00B04BBE">
        <w:rPr>
          <w:rFonts w:ascii="Arial" w:hAnsi="Arial" w:cs="Arial"/>
          <w:sz w:val="22"/>
          <w:szCs w:val="22"/>
        </w:rPr>
        <w:t>: Para evitar deslizamientos.</w:t>
      </w:r>
    </w:p>
    <w:p w14:paraId="44434E13" w14:textId="151F6847" w:rsidR="000C72A8" w:rsidRPr="00B04BBE" w:rsidRDefault="000C72A8" w:rsidP="00C76714">
      <w:pPr>
        <w:pStyle w:val="Prrafodelista"/>
        <w:numPr>
          <w:ilvl w:val="0"/>
          <w:numId w:val="17"/>
        </w:num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Refuerzo: Malla electro-soldada 6x6 – 10/10.</w:t>
      </w:r>
    </w:p>
    <w:p w14:paraId="65171674" w14:textId="0FD70C1A" w:rsidR="000C72A8" w:rsidRPr="00B04BBE" w:rsidRDefault="000C72A8" w:rsidP="00C76714">
      <w:pPr>
        <w:pStyle w:val="Prrafodelista"/>
        <w:numPr>
          <w:ilvl w:val="0"/>
          <w:numId w:val="17"/>
        </w:num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Juntas de control: Cada 3.00 m para evitar fisuras.</w:t>
      </w:r>
    </w:p>
    <w:p w14:paraId="3C8663B9" w14:textId="77777777" w:rsidR="008E328E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Procedimiento de Construcción</w:t>
      </w:r>
    </w:p>
    <w:p w14:paraId="3F87B242" w14:textId="0E0DA52D" w:rsidR="000C72A8" w:rsidRPr="00B04BBE" w:rsidRDefault="000C72A8" w:rsidP="00C76714">
      <w:pPr>
        <w:pStyle w:val="Prrafodelista"/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Colocación del Concreto</w:t>
      </w:r>
    </w:p>
    <w:p w14:paraId="53CE74C7" w14:textId="02ACA440" w:rsidR="000C72A8" w:rsidRPr="00B04BBE" w:rsidRDefault="000C72A8" w:rsidP="00C76714">
      <w:pPr>
        <w:pStyle w:val="Prrafodelista"/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Se vierte el concreto en moldes previamente encofrados.</w:t>
      </w:r>
    </w:p>
    <w:p w14:paraId="3262D83A" w14:textId="7D92AA0E" w:rsidR="000C72A8" w:rsidRPr="00B04BBE" w:rsidRDefault="000C72A8" w:rsidP="00C76714">
      <w:pPr>
        <w:pStyle w:val="Prrafodelista"/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Se realizan juntas de control para evitar grietas.</w:t>
      </w:r>
    </w:p>
    <w:p w14:paraId="150DEC0F" w14:textId="21F5F7EC" w:rsidR="000C72A8" w:rsidRPr="00B04BBE" w:rsidRDefault="000C72A8" w:rsidP="00C76714">
      <w:pPr>
        <w:pStyle w:val="Prrafodelista"/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Se da acabado texturizado con cepillo para evitar superficies resbalosas.</w:t>
      </w:r>
    </w:p>
    <w:p w14:paraId="5225BDC3" w14:textId="77777777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</w:p>
    <w:p w14:paraId="0CEDB22B" w14:textId="174C6EE2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Curado y Protección</w:t>
      </w:r>
    </w:p>
    <w:p w14:paraId="15D8C44F" w14:textId="77777777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Se aplica curado con agua o membrana para evitar fisuración.</w:t>
      </w:r>
    </w:p>
    <w:p w14:paraId="37EFD661" w14:textId="77777777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Se protege la superficie contra tráfico hasta alcanzar resistencia adecuada.</w:t>
      </w:r>
    </w:p>
    <w:p w14:paraId="07000C40" w14:textId="77777777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</w:p>
    <w:p w14:paraId="27E2B1E4" w14:textId="4CEDAA74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Accesibilidad y Seguridad</w:t>
      </w:r>
    </w:p>
    <w:p w14:paraId="3ECF4BF9" w14:textId="77777777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Rampas peatonales: Pendiente máxima de 8% en accesos.</w:t>
      </w:r>
    </w:p>
    <w:p w14:paraId="31A2689F" w14:textId="17096316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</w:r>
    </w:p>
    <w:p w14:paraId="6C91D842" w14:textId="09E4934B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 xml:space="preserve"> Control de Calidad</w:t>
      </w:r>
    </w:p>
    <w:p w14:paraId="3222476D" w14:textId="77777777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</w:p>
    <w:p w14:paraId="681AE65B" w14:textId="76F31BAD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 xml:space="preserve"> Prueba de resistencia del concreto:</w:t>
      </w:r>
    </w:p>
    <w:p w14:paraId="15C1041E" w14:textId="6779B5AE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</w:p>
    <w:p w14:paraId="28C7A986" w14:textId="77777777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</w:p>
    <w:p w14:paraId="0EBF3D1E" w14:textId="21F0C920" w:rsidR="000C72A8" w:rsidRPr="00B04BBE" w:rsidRDefault="00166A18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b/>
          <w:bCs/>
          <w:sz w:val="22"/>
          <w:szCs w:val="22"/>
        </w:rPr>
        <w:t xml:space="preserve">MEDICIÓN </w:t>
      </w:r>
    </w:p>
    <w:p w14:paraId="59986DA8" w14:textId="77777777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La medición de la banqueta se realiza en metros cuadrados (m²).</w:t>
      </w:r>
    </w:p>
    <w:p w14:paraId="47B3A3FE" w14:textId="2D608B5F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</w:r>
    </w:p>
    <w:p w14:paraId="1CFD30FA" w14:textId="20FBFF72" w:rsidR="00166A18" w:rsidRPr="00B04BBE" w:rsidRDefault="00166A18" w:rsidP="00C76714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B04BBE">
        <w:rPr>
          <w:rFonts w:ascii="Arial" w:hAnsi="Arial" w:cs="Arial"/>
          <w:b/>
          <w:bCs/>
          <w:sz w:val="22"/>
          <w:szCs w:val="22"/>
        </w:rPr>
        <w:t>BASE DE PAGO</w:t>
      </w:r>
    </w:p>
    <w:p w14:paraId="51A71892" w14:textId="1919342B" w:rsidR="000C72A8" w:rsidRPr="00B04BBE" w:rsidRDefault="000C72A8" w:rsidP="00C76714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 xml:space="preserve"> Preparación del terreno.</w:t>
      </w:r>
    </w:p>
    <w:p w14:paraId="126675F4" w14:textId="5F0C780A" w:rsidR="000C72A8" w:rsidRPr="00B04BBE" w:rsidRDefault="00166A18" w:rsidP="00C76714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 xml:space="preserve"> </w:t>
      </w:r>
      <w:r w:rsidR="000C72A8" w:rsidRPr="00B04BBE">
        <w:rPr>
          <w:rFonts w:ascii="Arial" w:hAnsi="Arial" w:cs="Arial"/>
          <w:sz w:val="22"/>
          <w:szCs w:val="22"/>
        </w:rPr>
        <w:t>Suministro y colocación del concreto.</w:t>
      </w:r>
    </w:p>
    <w:p w14:paraId="7FC7CE1B" w14:textId="4024E7C8" w:rsidR="000C72A8" w:rsidRPr="00B04BBE" w:rsidRDefault="000C72A8" w:rsidP="00C76714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 xml:space="preserve"> Acabados, juntas y curado.</w:t>
      </w:r>
    </w:p>
    <w:p w14:paraId="2F3AD20D" w14:textId="42B8A1D3" w:rsidR="000C72A8" w:rsidRPr="00B04BBE" w:rsidRDefault="000C72A8" w:rsidP="00C76714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 xml:space="preserve"> Supervisión y control de calidad.</w:t>
      </w:r>
    </w:p>
    <w:p w14:paraId="7E991A74" w14:textId="77777777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</w:p>
    <w:p w14:paraId="5298DD42" w14:textId="3CF8B1C7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Normas Aplicables</w:t>
      </w:r>
    </w:p>
    <w:p w14:paraId="4D6D1666" w14:textId="77777777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N-CMT-2-05-001/02 (Especificaciones de concreto hidráulico).</w:t>
      </w:r>
    </w:p>
    <w:p w14:paraId="6D0136B2" w14:textId="77777777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NOM-034-SCT2-2011 (Accesibilidad en vías de comunicación).</w:t>
      </w:r>
    </w:p>
    <w:p w14:paraId="046EF1C3" w14:textId="629C3D3A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lastRenderedPageBreak/>
        <w:tab/>
        <w:t>•</w:t>
      </w:r>
      <w:r w:rsidRPr="00B04BBE">
        <w:rPr>
          <w:rFonts w:ascii="Arial" w:hAnsi="Arial" w:cs="Arial"/>
          <w:sz w:val="22"/>
          <w:szCs w:val="22"/>
        </w:rPr>
        <w:tab/>
        <w:t>Reglamentos de construcción estatales y municipales.</w:t>
      </w:r>
    </w:p>
    <w:p w14:paraId="63FF4E9F" w14:textId="77777777" w:rsidR="000C72A8" w:rsidRPr="00B04BBE" w:rsidRDefault="000C72A8" w:rsidP="00C76714">
      <w:pPr>
        <w:jc w:val="both"/>
        <w:rPr>
          <w:rFonts w:ascii="Arial" w:hAnsi="Arial" w:cs="Arial"/>
          <w:sz w:val="22"/>
          <w:szCs w:val="22"/>
        </w:rPr>
      </w:pPr>
    </w:p>
    <w:p w14:paraId="40D506E6" w14:textId="77777777" w:rsidR="0013532E" w:rsidRPr="00B04BBE" w:rsidRDefault="0013532E" w:rsidP="00C76714">
      <w:pPr>
        <w:jc w:val="both"/>
        <w:rPr>
          <w:rFonts w:ascii="Arial" w:hAnsi="Arial" w:cs="Arial"/>
          <w:sz w:val="22"/>
          <w:szCs w:val="22"/>
        </w:rPr>
      </w:pPr>
    </w:p>
    <w:p w14:paraId="288C1128" w14:textId="77777777" w:rsidR="0013532E" w:rsidRPr="00B04BBE" w:rsidRDefault="0013532E" w:rsidP="00C76714">
      <w:pPr>
        <w:jc w:val="both"/>
        <w:rPr>
          <w:rFonts w:ascii="Arial" w:hAnsi="Arial" w:cs="Arial"/>
          <w:sz w:val="22"/>
          <w:szCs w:val="22"/>
        </w:rPr>
      </w:pPr>
    </w:p>
    <w:p w14:paraId="7AFC5053" w14:textId="77777777" w:rsidR="00E27087" w:rsidRDefault="00C76714" w:rsidP="00C76714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C76714">
        <w:rPr>
          <w:rFonts w:ascii="Arial" w:hAnsi="Arial" w:cs="Arial"/>
          <w:b/>
          <w:bCs/>
          <w:sz w:val="22"/>
          <w:szCs w:val="22"/>
        </w:rPr>
        <w:t>SUMINISTRO E INSTALACIÓN DE ACCESORIO (BOLARDO O PICOBA CODIGO: PF-110) PARA DELIMITAR ZONAS PEATONALES, BANQUETAS Y CAMELLONES, DISEÑO MODERNO DE ALTA RESISTENCIA FABRICADO EN POLIETILENO DE UNA SOLA PIEZA. CON TUBO DE ACERO INTERNO, COLOR NEGRO CON FRANJA REFLEJANTE DE ALTA DENSIDAD COLOR AMARILLO, MEDIDAS: DIÁMETRO 15 CM. ALTURA 1.10 CM. CON 20.00 CM PARA ANCLAJE EN EL PISO, INCLUYE MATERIAL, MANO DE OBRA, HERRAMIENTA, EQUIPO NECESARIO, LIMPIEZA, CARGA Y RETIRO DEL ESCOMBRO FUERA DE LA OBRA HASTA EL LUGAR DONDE INDIQUE LA SUPERVISIÓN.</w:t>
      </w:r>
    </w:p>
    <w:p w14:paraId="369A2991" w14:textId="77777777" w:rsidR="00E27087" w:rsidRDefault="00E27087" w:rsidP="00C76714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36E81D33" w14:textId="7D15563C" w:rsidR="00C76714" w:rsidRDefault="00E100DF" w:rsidP="00C76714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B04BBE">
        <w:rPr>
          <w:rFonts w:ascii="Arial" w:hAnsi="Arial" w:cs="Arial"/>
          <w:b/>
          <w:bCs/>
          <w:sz w:val="22"/>
          <w:szCs w:val="22"/>
        </w:rPr>
        <w:t>EJECUCIÓN</w:t>
      </w:r>
      <w:r w:rsidR="00C76714">
        <w:rPr>
          <w:rFonts w:ascii="Arial" w:hAnsi="Arial" w:cs="Arial"/>
          <w:b/>
          <w:bCs/>
          <w:sz w:val="22"/>
          <w:szCs w:val="22"/>
        </w:rPr>
        <w:t>.</w:t>
      </w:r>
    </w:p>
    <w:p w14:paraId="59834595" w14:textId="4A4D46F2" w:rsidR="0013532E" w:rsidRPr="00B04BBE" w:rsidRDefault="00E100DF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b/>
          <w:bCs/>
          <w:sz w:val="22"/>
          <w:szCs w:val="22"/>
        </w:rPr>
        <w:t xml:space="preserve"> </w:t>
      </w:r>
      <w:r w:rsidR="00C76714">
        <w:rPr>
          <w:rFonts w:ascii="Arial" w:hAnsi="Arial" w:cs="Arial"/>
          <w:sz w:val="22"/>
          <w:szCs w:val="22"/>
        </w:rPr>
        <w:t>La</w:t>
      </w:r>
      <w:r w:rsidR="0013532E" w:rsidRPr="00B04BBE">
        <w:rPr>
          <w:rFonts w:ascii="Arial" w:hAnsi="Arial" w:cs="Arial"/>
          <w:sz w:val="22"/>
          <w:szCs w:val="22"/>
        </w:rPr>
        <w:t xml:space="preserve"> empresa constructora suministrara y colocara los bolardos con las especificaciones bolardo o </w:t>
      </w:r>
      <w:proofErr w:type="spellStart"/>
      <w:r w:rsidR="0013532E" w:rsidRPr="00B04BBE">
        <w:rPr>
          <w:rFonts w:ascii="Arial" w:hAnsi="Arial" w:cs="Arial"/>
          <w:sz w:val="22"/>
          <w:szCs w:val="22"/>
        </w:rPr>
        <w:t>picoba</w:t>
      </w:r>
      <w:proofErr w:type="spellEnd"/>
      <w:r w:rsidR="0013532E" w:rsidRPr="00B04BB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532E" w:rsidRPr="00B04BBE">
        <w:rPr>
          <w:rFonts w:ascii="Arial" w:hAnsi="Arial" w:cs="Arial"/>
          <w:sz w:val="22"/>
          <w:szCs w:val="22"/>
        </w:rPr>
        <w:t>codigo</w:t>
      </w:r>
      <w:proofErr w:type="spellEnd"/>
      <w:r w:rsidR="0013532E" w:rsidRPr="00B04BBE">
        <w:rPr>
          <w:rFonts w:ascii="Arial" w:hAnsi="Arial" w:cs="Arial"/>
          <w:sz w:val="22"/>
          <w:szCs w:val="22"/>
        </w:rPr>
        <w:t xml:space="preserve">: pf-110) para delimitar zonas peatonales, banquetas y camellones, diseño moderno de alta resistencia fabricado en polietileno de una sola pieza. con tubo de acero interno, color negro con franja reflejante de alta densidad color amarillo, medidas: diámetro 15 cm. altura 1.10 cm. con 20.00 cm para anclaje en el piso, incluye material, mano de obra, herramienta, equipo necesario, limpieza, carga y retiro del escombro fuera de la obra hasta el lugar donde indique la supervisión deberá incluir los trabajos de demolición y reposición de concreto </w:t>
      </w:r>
    </w:p>
    <w:p w14:paraId="1A78D27C" w14:textId="77777777" w:rsidR="0013532E" w:rsidRPr="00B04BBE" w:rsidRDefault="0013532E" w:rsidP="00C76714">
      <w:pPr>
        <w:jc w:val="both"/>
        <w:rPr>
          <w:rFonts w:ascii="Arial" w:hAnsi="Arial" w:cs="Arial"/>
          <w:sz w:val="22"/>
          <w:szCs w:val="22"/>
        </w:rPr>
      </w:pPr>
    </w:p>
    <w:p w14:paraId="282FADF3" w14:textId="7F81F93A" w:rsidR="0013532E" w:rsidRPr="00B04BBE" w:rsidRDefault="0013532E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 xml:space="preserve"> Preparación del Sitio</w:t>
      </w:r>
    </w:p>
    <w:p w14:paraId="48310105" w14:textId="77777777" w:rsidR="0013532E" w:rsidRPr="00B04BBE" w:rsidRDefault="0013532E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Marcado de ubicación según el diseño vial.</w:t>
      </w:r>
    </w:p>
    <w:p w14:paraId="1B00EA12" w14:textId="1F1838D5" w:rsidR="0013532E" w:rsidRPr="00B04BBE" w:rsidRDefault="0013532E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</w:r>
      <w:r w:rsidR="00E100DF" w:rsidRPr="00B04BBE">
        <w:rPr>
          <w:rFonts w:ascii="Arial" w:hAnsi="Arial" w:cs="Arial"/>
          <w:sz w:val="22"/>
          <w:szCs w:val="22"/>
        </w:rPr>
        <w:t>Demolición de concreto</w:t>
      </w:r>
      <w:r w:rsidRPr="00B04BBE">
        <w:rPr>
          <w:rFonts w:ascii="Arial" w:hAnsi="Arial" w:cs="Arial"/>
          <w:sz w:val="22"/>
          <w:szCs w:val="22"/>
        </w:rPr>
        <w:t xml:space="preserve"> de la base</w:t>
      </w:r>
    </w:p>
    <w:p w14:paraId="0D20726F" w14:textId="15C56755" w:rsidR="0013532E" w:rsidRPr="00B04BBE" w:rsidRDefault="0013532E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 xml:space="preserve">Profundidad mínima: </w:t>
      </w:r>
      <w:r w:rsidR="00E100DF" w:rsidRPr="00B04BBE">
        <w:rPr>
          <w:rFonts w:ascii="Arial" w:hAnsi="Arial" w:cs="Arial"/>
          <w:sz w:val="22"/>
          <w:szCs w:val="22"/>
        </w:rPr>
        <w:t>20</w:t>
      </w:r>
      <w:r w:rsidRPr="00B04BBE">
        <w:rPr>
          <w:rFonts w:ascii="Arial" w:hAnsi="Arial" w:cs="Arial"/>
          <w:sz w:val="22"/>
          <w:szCs w:val="22"/>
        </w:rPr>
        <w:t xml:space="preserve"> cm.</w:t>
      </w:r>
    </w:p>
    <w:p w14:paraId="30D2C126" w14:textId="77777777" w:rsidR="0013532E" w:rsidRPr="00B04BBE" w:rsidRDefault="0013532E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Diámetro del hoyo: 1.5 veces el diámetro del bolardo.</w:t>
      </w:r>
    </w:p>
    <w:p w14:paraId="2048AAD2" w14:textId="77777777" w:rsidR="0013532E" w:rsidRPr="00B04BBE" w:rsidRDefault="0013532E" w:rsidP="00C76714">
      <w:pPr>
        <w:jc w:val="both"/>
        <w:rPr>
          <w:rFonts w:ascii="Arial" w:hAnsi="Arial" w:cs="Arial"/>
          <w:sz w:val="22"/>
          <w:szCs w:val="22"/>
        </w:rPr>
      </w:pPr>
    </w:p>
    <w:p w14:paraId="1ECDEFDD" w14:textId="3DD67917" w:rsidR="0013532E" w:rsidRPr="00B04BBE" w:rsidRDefault="0013532E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Anclaje y Fijación</w:t>
      </w:r>
    </w:p>
    <w:p w14:paraId="5D77C641" w14:textId="790710B0" w:rsidR="0013532E" w:rsidRPr="00B04BBE" w:rsidRDefault="0013532E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</w:r>
    </w:p>
    <w:p w14:paraId="56FD84B4" w14:textId="7DCFE6AE" w:rsidR="0013532E" w:rsidRPr="00B04BBE" w:rsidRDefault="0013532E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 xml:space="preserve">Se instala con concreto </w:t>
      </w:r>
      <w:proofErr w:type="spellStart"/>
      <w:r w:rsidRPr="00B04BBE">
        <w:rPr>
          <w:rFonts w:ascii="Arial" w:hAnsi="Arial" w:cs="Arial"/>
          <w:sz w:val="22"/>
          <w:szCs w:val="22"/>
        </w:rPr>
        <w:t>f’c</w:t>
      </w:r>
      <w:proofErr w:type="spellEnd"/>
      <w:r w:rsidRPr="00B04BBE">
        <w:rPr>
          <w:rFonts w:ascii="Arial" w:hAnsi="Arial" w:cs="Arial"/>
          <w:sz w:val="22"/>
          <w:szCs w:val="22"/>
        </w:rPr>
        <w:t xml:space="preserve"> = 200- kg/cm².</w:t>
      </w:r>
    </w:p>
    <w:p w14:paraId="56D8C61B" w14:textId="77777777" w:rsidR="0013532E" w:rsidRPr="00B04BBE" w:rsidRDefault="0013532E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Se deja curar por 48 horas antes de habilitar la zona.</w:t>
      </w:r>
    </w:p>
    <w:p w14:paraId="68EB1454" w14:textId="5E7B78F7" w:rsidR="0013532E" w:rsidRPr="00B04BBE" w:rsidRDefault="0013532E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Para bolardos desmontables:</w:t>
      </w:r>
    </w:p>
    <w:p w14:paraId="184E2AB1" w14:textId="79CCF5EF" w:rsidR="0013532E" w:rsidRPr="00B04BBE" w:rsidRDefault="0013532E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Control de Calidad</w:t>
      </w:r>
    </w:p>
    <w:p w14:paraId="09C89867" w14:textId="77777777" w:rsidR="0013532E" w:rsidRPr="00B04BBE" w:rsidRDefault="0013532E" w:rsidP="00C76714">
      <w:pPr>
        <w:jc w:val="both"/>
        <w:rPr>
          <w:rFonts w:ascii="Arial" w:hAnsi="Arial" w:cs="Arial"/>
          <w:sz w:val="22"/>
          <w:szCs w:val="22"/>
        </w:rPr>
      </w:pPr>
    </w:p>
    <w:p w14:paraId="512AA95A" w14:textId="41157CD3" w:rsidR="0013532E" w:rsidRPr="00B04BBE" w:rsidRDefault="0013532E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 xml:space="preserve">Verificación de alineación y </w:t>
      </w:r>
      <w:r w:rsidR="00E100DF" w:rsidRPr="00B04BBE">
        <w:rPr>
          <w:rFonts w:ascii="Arial" w:hAnsi="Arial" w:cs="Arial"/>
          <w:sz w:val="22"/>
          <w:szCs w:val="22"/>
        </w:rPr>
        <w:t>separación.</w:t>
      </w:r>
    </w:p>
    <w:p w14:paraId="6CAFCC04" w14:textId="54839F7B" w:rsidR="0013532E" w:rsidRPr="00B04BBE" w:rsidRDefault="0013532E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 xml:space="preserve"> Revisión de reflectividad en condiciones nocturnas.</w:t>
      </w:r>
    </w:p>
    <w:p w14:paraId="2F32ABFE" w14:textId="77777777" w:rsidR="0013532E" w:rsidRPr="00B04BBE" w:rsidRDefault="0013532E" w:rsidP="00C76714">
      <w:pPr>
        <w:jc w:val="both"/>
        <w:rPr>
          <w:rFonts w:ascii="Arial" w:hAnsi="Arial" w:cs="Arial"/>
          <w:sz w:val="22"/>
          <w:szCs w:val="22"/>
        </w:rPr>
      </w:pPr>
    </w:p>
    <w:p w14:paraId="45FCF089" w14:textId="08EF74B5" w:rsidR="0013532E" w:rsidRPr="00B04BBE" w:rsidRDefault="00C76714" w:rsidP="00C76714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B04BBE">
        <w:rPr>
          <w:rFonts w:ascii="Arial" w:hAnsi="Arial" w:cs="Arial"/>
          <w:b/>
          <w:bCs/>
          <w:sz w:val="22"/>
          <w:szCs w:val="22"/>
        </w:rPr>
        <w:t>MEDICIÓN</w:t>
      </w:r>
    </w:p>
    <w:p w14:paraId="13A499A1" w14:textId="77777777" w:rsidR="0013532E" w:rsidRPr="00B04BBE" w:rsidRDefault="0013532E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Se mide por unidad colocada (pieza).</w:t>
      </w:r>
    </w:p>
    <w:p w14:paraId="2CA67182" w14:textId="21C90DDE" w:rsidR="0013532E" w:rsidRPr="00B04BBE" w:rsidRDefault="0013532E" w:rsidP="00C76714">
      <w:pPr>
        <w:jc w:val="both"/>
        <w:rPr>
          <w:rFonts w:ascii="Arial" w:hAnsi="Arial" w:cs="Arial"/>
          <w:sz w:val="22"/>
          <w:szCs w:val="22"/>
        </w:rPr>
      </w:pPr>
    </w:p>
    <w:p w14:paraId="6D59A535" w14:textId="5683F093" w:rsidR="00E100DF" w:rsidRPr="00B04BBE" w:rsidRDefault="00C76714" w:rsidP="00C76714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B04BBE">
        <w:rPr>
          <w:rFonts w:ascii="Arial" w:hAnsi="Arial" w:cs="Arial"/>
          <w:b/>
          <w:bCs/>
          <w:sz w:val="22"/>
          <w:szCs w:val="22"/>
        </w:rPr>
        <w:t>BASE DE PAGO</w:t>
      </w:r>
      <w:r>
        <w:rPr>
          <w:rFonts w:ascii="Arial" w:hAnsi="Arial" w:cs="Arial"/>
          <w:b/>
          <w:bCs/>
          <w:sz w:val="22"/>
          <w:szCs w:val="22"/>
        </w:rPr>
        <w:t>.</w:t>
      </w:r>
    </w:p>
    <w:p w14:paraId="085D4EAA" w14:textId="41C994AE" w:rsidR="0013532E" w:rsidRPr="00B04BBE" w:rsidRDefault="0013532E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 xml:space="preserve"> Suministro del bolardo.</w:t>
      </w:r>
    </w:p>
    <w:p w14:paraId="7E9F7957" w14:textId="32C29407" w:rsidR="0013532E" w:rsidRPr="00B04BBE" w:rsidRDefault="0013532E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 xml:space="preserve"> </w:t>
      </w:r>
      <w:r w:rsidR="00E100DF" w:rsidRPr="00B04BBE">
        <w:rPr>
          <w:rFonts w:ascii="Arial" w:hAnsi="Arial" w:cs="Arial"/>
          <w:sz w:val="22"/>
          <w:szCs w:val="22"/>
        </w:rPr>
        <w:t xml:space="preserve">Excavación </w:t>
      </w:r>
      <w:r w:rsidRPr="00B04BBE">
        <w:rPr>
          <w:rFonts w:ascii="Arial" w:hAnsi="Arial" w:cs="Arial"/>
          <w:sz w:val="22"/>
          <w:szCs w:val="22"/>
        </w:rPr>
        <w:t>reparación del sitio.</w:t>
      </w:r>
    </w:p>
    <w:p w14:paraId="46FEF78A" w14:textId="7CE42920" w:rsidR="0013532E" w:rsidRPr="00B04BBE" w:rsidRDefault="0013532E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 xml:space="preserve"> Instalación y fijación con </w:t>
      </w:r>
      <w:r w:rsidR="00E100DF" w:rsidRPr="00B04BBE">
        <w:rPr>
          <w:rFonts w:ascii="Arial" w:hAnsi="Arial" w:cs="Arial"/>
          <w:sz w:val="22"/>
          <w:szCs w:val="22"/>
        </w:rPr>
        <w:t>concreto.</w:t>
      </w:r>
    </w:p>
    <w:p w14:paraId="3E6B4991" w14:textId="565B1E7D" w:rsidR="0013532E" w:rsidRPr="00B04BBE" w:rsidRDefault="0013532E" w:rsidP="00C76714">
      <w:pPr>
        <w:jc w:val="both"/>
        <w:rPr>
          <w:rFonts w:ascii="Arial" w:hAnsi="Arial" w:cs="Arial"/>
          <w:sz w:val="22"/>
          <w:szCs w:val="22"/>
        </w:rPr>
      </w:pPr>
    </w:p>
    <w:p w14:paraId="45795DC2" w14:textId="6D5C0303" w:rsidR="0013532E" w:rsidRPr="00B04BBE" w:rsidRDefault="0013532E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 xml:space="preserve"> Normas Aplicables</w:t>
      </w:r>
    </w:p>
    <w:p w14:paraId="5C0EA44E" w14:textId="77777777" w:rsidR="0013532E" w:rsidRPr="00B04BBE" w:rsidRDefault="0013532E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NOM-034-SCT2-2011 (Dispositivos para protección y seguridad vial).</w:t>
      </w:r>
    </w:p>
    <w:p w14:paraId="38C23375" w14:textId="77777777" w:rsidR="0013532E" w:rsidRPr="00B04BBE" w:rsidRDefault="0013532E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N-CMT-2-05-001/02 (Especificaciones de concreto hidráulico).</w:t>
      </w:r>
    </w:p>
    <w:p w14:paraId="03BAC30E" w14:textId="67F1AEFA" w:rsidR="0013532E" w:rsidRPr="00B04BBE" w:rsidRDefault="0013532E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lastRenderedPageBreak/>
        <w:tab/>
        <w:t>•</w:t>
      </w:r>
      <w:r w:rsidRPr="00B04BBE">
        <w:rPr>
          <w:rFonts w:ascii="Arial" w:hAnsi="Arial" w:cs="Arial"/>
          <w:sz w:val="22"/>
          <w:szCs w:val="22"/>
        </w:rPr>
        <w:tab/>
        <w:t>Reglamentos municipales y estatales de movilidad.</w:t>
      </w:r>
    </w:p>
    <w:p w14:paraId="3DD2A408" w14:textId="54EBA05F" w:rsidR="00E100DF" w:rsidRPr="00B04BBE" w:rsidRDefault="00E100DF" w:rsidP="00C76714">
      <w:pPr>
        <w:jc w:val="both"/>
        <w:rPr>
          <w:rFonts w:ascii="Arial" w:hAnsi="Arial" w:cs="Arial"/>
          <w:sz w:val="22"/>
          <w:szCs w:val="22"/>
        </w:rPr>
      </w:pPr>
    </w:p>
    <w:p w14:paraId="7F3F1B2F" w14:textId="77777777" w:rsidR="00BF69F2" w:rsidRPr="00B04BBE" w:rsidRDefault="00BF69F2" w:rsidP="00C76714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0C690AFA" w14:textId="77777777" w:rsidR="00BF69F2" w:rsidRPr="00B04BBE" w:rsidRDefault="00BF69F2" w:rsidP="00C76714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32E08952" w14:textId="77777777" w:rsidR="00BF69F2" w:rsidRPr="00B04BBE" w:rsidRDefault="00BF69F2" w:rsidP="00C76714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1BBB67BE" w14:textId="77777777" w:rsidR="00BF69F2" w:rsidRPr="00B04BBE" w:rsidRDefault="00BF69F2" w:rsidP="00C76714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11588954" w14:textId="77777777" w:rsidR="00BF69F2" w:rsidRPr="00B04BBE" w:rsidRDefault="00BF69F2" w:rsidP="00C76714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319F4D23" w14:textId="74E615FE" w:rsidR="00E100DF" w:rsidRPr="00B04BBE" w:rsidRDefault="00EE689B" w:rsidP="00C76714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B04BBE">
        <w:rPr>
          <w:rFonts w:ascii="Arial" w:hAnsi="Arial" w:cs="Arial"/>
          <w:b/>
          <w:bCs/>
          <w:sz w:val="22"/>
          <w:szCs w:val="22"/>
        </w:rPr>
        <w:t>GUARNICIÓN DE CONCRETO F´C=150 KG/CM2.DIMENSIONES 15X20X40 CM DE SECCIÓN TRAPEZOIDAL</w:t>
      </w:r>
    </w:p>
    <w:p w14:paraId="304D3916" w14:textId="1D93BAFD" w:rsidR="00C76714" w:rsidRPr="00C76714" w:rsidRDefault="00C76714" w:rsidP="00C76714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C76714">
        <w:rPr>
          <w:rFonts w:ascii="Arial" w:hAnsi="Arial" w:cs="Arial"/>
          <w:b/>
          <w:bCs/>
          <w:sz w:val="22"/>
          <w:szCs w:val="22"/>
        </w:rPr>
        <w:t>EJECUCIÓN</w:t>
      </w:r>
      <w:r>
        <w:rPr>
          <w:rFonts w:ascii="Arial" w:hAnsi="Arial" w:cs="Arial"/>
          <w:b/>
          <w:bCs/>
          <w:sz w:val="22"/>
          <w:szCs w:val="22"/>
        </w:rPr>
        <w:t>.</w:t>
      </w:r>
    </w:p>
    <w:p w14:paraId="6FF1083D" w14:textId="5503DDB4" w:rsidR="00E100DF" w:rsidRPr="00B04BBE" w:rsidRDefault="00E100DF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Materiales</w:t>
      </w:r>
    </w:p>
    <w:p w14:paraId="075DC34D" w14:textId="2C8480DC" w:rsidR="00E100DF" w:rsidRPr="00B04BBE" w:rsidRDefault="00E100DF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Concreto hidráulico:</w:t>
      </w:r>
    </w:p>
    <w:p w14:paraId="0DACEAAB" w14:textId="4F315CDF" w:rsidR="00E100DF" w:rsidRPr="00B04BBE" w:rsidRDefault="00E100DF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 xml:space="preserve">Resistencia: </w:t>
      </w:r>
      <w:r w:rsidR="00DE7660" w:rsidRPr="00B04BBE">
        <w:rPr>
          <w:rFonts w:ascii="Arial" w:hAnsi="Arial" w:cs="Arial"/>
          <w:sz w:val="22"/>
          <w:szCs w:val="22"/>
        </w:rPr>
        <w:t>150</w:t>
      </w:r>
      <w:r w:rsidRPr="00B04BBE">
        <w:rPr>
          <w:rFonts w:ascii="Arial" w:hAnsi="Arial" w:cs="Arial"/>
          <w:sz w:val="22"/>
          <w:szCs w:val="22"/>
        </w:rPr>
        <w:t xml:space="preserve"> kg/cm² a los 28 días.</w:t>
      </w:r>
    </w:p>
    <w:p w14:paraId="33C4AAB5" w14:textId="7B007331" w:rsidR="00EE689B" w:rsidRPr="00B04BBE" w:rsidRDefault="00EE689B" w:rsidP="00C76714">
      <w:pPr>
        <w:jc w:val="both"/>
        <w:rPr>
          <w:rFonts w:ascii="Arial" w:hAnsi="Arial" w:cs="Arial"/>
          <w:sz w:val="22"/>
          <w:szCs w:val="22"/>
        </w:rPr>
      </w:pPr>
    </w:p>
    <w:p w14:paraId="3DB34C28" w14:textId="085452B4" w:rsidR="00E100DF" w:rsidRPr="00B04BBE" w:rsidRDefault="00E100DF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Procedimiento de Construcción</w:t>
      </w:r>
    </w:p>
    <w:p w14:paraId="227D708D" w14:textId="77777777" w:rsidR="00E100DF" w:rsidRPr="00B04BBE" w:rsidRDefault="00E100DF" w:rsidP="00C76714">
      <w:pPr>
        <w:jc w:val="both"/>
        <w:rPr>
          <w:rFonts w:ascii="Arial" w:hAnsi="Arial" w:cs="Arial"/>
          <w:sz w:val="22"/>
          <w:szCs w:val="22"/>
        </w:rPr>
      </w:pPr>
    </w:p>
    <w:p w14:paraId="415398C8" w14:textId="61F767F7" w:rsidR="00E100DF" w:rsidRPr="00B04BBE" w:rsidRDefault="00E100DF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 xml:space="preserve"> Preparación del Terreno</w:t>
      </w:r>
    </w:p>
    <w:p w14:paraId="13E7A171" w14:textId="6C1FA5EC" w:rsidR="00E100DF" w:rsidRPr="00B04BBE" w:rsidRDefault="00E100DF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Trazo y nivelación de la zona de trabajo.</w:t>
      </w:r>
    </w:p>
    <w:p w14:paraId="382920BA" w14:textId="5A0469A6" w:rsidR="00E100DF" w:rsidRPr="00B04BBE" w:rsidRDefault="00E100DF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 xml:space="preserve"> Colado de la Guarnición</w:t>
      </w:r>
    </w:p>
    <w:p w14:paraId="1CD94DA6" w14:textId="77777777" w:rsidR="00E100DF" w:rsidRPr="00B04BBE" w:rsidRDefault="00E100DF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Colado en sitio:</w:t>
      </w:r>
    </w:p>
    <w:p w14:paraId="5784971F" w14:textId="77777777" w:rsidR="00E100DF" w:rsidRPr="00B04BBE" w:rsidRDefault="00E100DF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Uso de formaletas para dar la forma especificada.</w:t>
      </w:r>
    </w:p>
    <w:p w14:paraId="14A6547C" w14:textId="77777777" w:rsidR="00E100DF" w:rsidRPr="00B04BBE" w:rsidRDefault="00E100DF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Se vacía el concreto y se vibra para evitar oquedades.</w:t>
      </w:r>
    </w:p>
    <w:p w14:paraId="49BB777D" w14:textId="152D3FA7" w:rsidR="00E100DF" w:rsidRPr="00B04BBE" w:rsidRDefault="00E100DF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</w:r>
    </w:p>
    <w:p w14:paraId="37E3CEE7" w14:textId="77777777" w:rsidR="00E100DF" w:rsidRPr="00B04BBE" w:rsidRDefault="00E100DF" w:rsidP="00C76714">
      <w:pPr>
        <w:jc w:val="both"/>
        <w:rPr>
          <w:rFonts w:ascii="Arial" w:hAnsi="Arial" w:cs="Arial"/>
          <w:sz w:val="22"/>
          <w:szCs w:val="22"/>
        </w:rPr>
      </w:pPr>
    </w:p>
    <w:p w14:paraId="39853B40" w14:textId="175C6831" w:rsidR="00E100DF" w:rsidRPr="00B04BBE" w:rsidRDefault="00E100DF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Acabados y Curado</w:t>
      </w:r>
    </w:p>
    <w:p w14:paraId="473EDD17" w14:textId="77777777" w:rsidR="00E100DF" w:rsidRPr="00B04BBE" w:rsidRDefault="00E100DF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Curado con agua o membrana durante 7 días.</w:t>
      </w:r>
    </w:p>
    <w:p w14:paraId="1ACBEE4F" w14:textId="3F278EB3" w:rsidR="00E100DF" w:rsidRPr="00B04BBE" w:rsidRDefault="00E100DF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Acabado pulido.</w:t>
      </w:r>
    </w:p>
    <w:p w14:paraId="6B9A50A7" w14:textId="1863B1D2" w:rsidR="00BF69F2" w:rsidRPr="00B04BBE" w:rsidRDefault="00BF69F2" w:rsidP="00C76714">
      <w:pPr>
        <w:pStyle w:val="Prrafodelista"/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Corte a cada 3 ml</w:t>
      </w:r>
    </w:p>
    <w:p w14:paraId="1C820BF1" w14:textId="77777777" w:rsidR="00E100DF" w:rsidRPr="00B04BBE" w:rsidRDefault="00E100DF" w:rsidP="00C76714">
      <w:pPr>
        <w:jc w:val="both"/>
        <w:rPr>
          <w:rFonts w:ascii="Arial" w:hAnsi="Arial" w:cs="Arial"/>
          <w:sz w:val="22"/>
          <w:szCs w:val="22"/>
        </w:rPr>
      </w:pPr>
    </w:p>
    <w:p w14:paraId="4410DBB7" w14:textId="790F3BA5" w:rsidR="00E100DF" w:rsidRPr="00B04BBE" w:rsidRDefault="00E100DF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 xml:space="preserve"> Control de Calidad</w:t>
      </w:r>
    </w:p>
    <w:p w14:paraId="55C9DA0A" w14:textId="77777777" w:rsidR="00E100DF" w:rsidRPr="00B04BBE" w:rsidRDefault="00E100DF" w:rsidP="00C76714">
      <w:pPr>
        <w:jc w:val="both"/>
        <w:rPr>
          <w:rFonts w:ascii="Arial" w:hAnsi="Arial" w:cs="Arial"/>
          <w:sz w:val="22"/>
          <w:szCs w:val="22"/>
        </w:rPr>
      </w:pPr>
    </w:p>
    <w:p w14:paraId="472127BC" w14:textId="42FC8C34" w:rsidR="00BF69F2" w:rsidRPr="00B04BBE" w:rsidRDefault="00E100DF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 xml:space="preserve">Prueba de resistencia del concreto. </w:t>
      </w:r>
    </w:p>
    <w:p w14:paraId="2C2432FA" w14:textId="7B5A5EF2" w:rsidR="00E100DF" w:rsidRPr="00B04BBE" w:rsidRDefault="00E100DF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Verificación de alineación y nivelación.</w:t>
      </w:r>
    </w:p>
    <w:p w14:paraId="03C474E5" w14:textId="77777777" w:rsidR="00E100DF" w:rsidRPr="00B04BBE" w:rsidRDefault="00E100DF" w:rsidP="00C76714">
      <w:pPr>
        <w:jc w:val="both"/>
        <w:rPr>
          <w:rFonts w:ascii="Arial" w:hAnsi="Arial" w:cs="Arial"/>
          <w:sz w:val="22"/>
          <w:szCs w:val="22"/>
        </w:rPr>
      </w:pPr>
    </w:p>
    <w:p w14:paraId="18E1CEAB" w14:textId="127FD395" w:rsidR="00BF69F2" w:rsidRPr="00B04BBE" w:rsidRDefault="00C76714" w:rsidP="00C76714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B04BBE">
        <w:rPr>
          <w:rFonts w:ascii="Arial" w:hAnsi="Arial" w:cs="Arial"/>
          <w:b/>
          <w:bCs/>
          <w:sz w:val="22"/>
          <w:szCs w:val="22"/>
        </w:rPr>
        <w:t xml:space="preserve">MEDICIÓN </w:t>
      </w:r>
    </w:p>
    <w:p w14:paraId="7F90C6FB" w14:textId="4985462B" w:rsidR="00E100DF" w:rsidRPr="00B04BBE" w:rsidRDefault="00BF69F2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Se</w:t>
      </w:r>
      <w:r w:rsidR="00E100DF" w:rsidRPr="00B04BBE">
        <w:rPr>
          <w:rFonts w:ascii="Arial" w:hAnsi="Arial" w:cs="Arial"/>
          <w:sz w:val="22"/>
          <w:szCs w:val="22"/>
        </w:rPr>
        <w:t xml:space="preserve"> mide en metros lineales (m).</w:t>
      </w:r>
    </w:p>
    <w:p w14:paraId="702E8949" w14:textId="7AEFA19E" w:rsidR="00E100DF" w:rsidRPr="00B04BBE" w:rsidRDefault="00E100DF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</w:r>
    </w:p>
    <w:p w14:paraId="0A4DE7E8" w14:textId="7F301DC4" w:rsidR="00BF69F2" w:rsidRPr="00B04BBE" w:rsidRDefault="00C76714" w:rsidP="00C76714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B04BBE">
        <w:rPr>
          <w:rFonts w:ascii="Arial" w:hAnsi="Arial" w:cs="Arial"/>
          <w:b/>
          <w:bCs/>
          <w:sz w:val="22"/>
          <w:szCs w:val="22"/>
        </w:rPr>
        <w:t>BASE DE PAGO</w:t>
      </w:r>
    </w:p>
    <w:p w14:paraId="4455AA55" w14:textId="7D11394F" w:rsidR="00E100DF" w:rsidRPr="00B04BBE" w:rsidRDefault="00E100DF" w:rsidP="00C76714">
      <w:pPr>
        <w:pStyle w:val="Prrafodelista"/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preparación del sitio.</w:t>
      </w:r>
    </w:p>
    <w:p w14:paraId="25745F9D" w14:textId="6EAFF666" w:rsidR="00E100DF" w:rsidRPr="00B04BBE" w:rsidRDefault="00E100DF" w:rsidP="00C76714">
      <w:pPr>
        <w:pStyle w:val="Prrafodelista"/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Suministro y colocación del concreto.</w:t>
      </w:r>
    </w:p>
    <w:p w14:paraId="7C84D09D" w14:textId="48B24D6A" w:rsidR="00E100DF" w:rsidRPr="00B04BBE" w:rsidRDefault="00E100DF" w:rsidP="00C76714">
      <w:pPr>
        <w:pStyle w:val="Prrafodelista"/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Acabados y curado.</w:t>
      </w:r>
    </w:p>
    <w:p w14:paraId="0E441B49" w14:textId="55238DF3" w:rsidR="00E100DF" w:rsidRPr="00B04BBE" w:rsidRDefault="00E100DF" w:rsidP="00C76714">
      <w:pPr>
        <w:pStyle w:val="Prrafodelista"/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Supervisión y control de calidad.</w:t>
      </w:r>
    </w:p>
    <w:p w14:paraId="65D789EC" w14:textId="77777777" w:rsidR="00E100DF" w:rsidRPr="00B04BBE" w:rsidRDefault="00E100DF" w:rsidP="00C76714">
      <w:pPr>
        <w:jc w:val="both"/>
        <w:rPr>
          <w:rFonts w:ascii="Arial" w:hAnsi="Arial" w:cs="Arial"/>
          <w:sz w:val="22"/>
          <w:szCs w:val="22"/>
        </w:rPr>
      </w:pPr>
    </w:p>
    <w:p w14:paraId="18D30ABD" w14:textId="5E7D94A5" w:rsidR="00E100DF" w:rsidRPr="00B04BBE" w:rsidRDefault="00E100DF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 xml:space="preserve"> Normas Aplicables</w:t>
      </w:r>
    </w:p>
    <w:p w14:paraId="734FACA1" w14:textId="77777777" w:rsidR="00E100DF" w:rsidRPr="00B04BBE" w:rsidRDefault="00E100DF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N-CMT-2-05-001/02 (Especificaciones de concreto hidráulico).</w:t>
      </w:r>
    </w:p>
    <w:p w14:paraId="529E90A0" w14:textId="77777777" w:rsidR="00E100DF" w:rsidRPr="00B04BBE" w:rsidRDefault="00E100DF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NOM-034-SCT2-2011 (Dispositivos de seguridad en infraestructura vial).</w:t>
      </w:r>
    </w:p>
    <w:p w14:paraId="300A8FA3" w14:textId="12819990" w:rsidR="00E100DF" w:rsidRPr="00B04BBE" w:rsidRDefault="00E100DF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Reglamentos de construcción municipales y estatales.</w:t>
      </w:r>
    </w:p>
    <w:p w14:paraId="10ECDC1E" w14:textId="2B62EA7B" w:rsidR="00DE7660" w:rsidRPr="00B04BBE" w:rsidRDefault="00DE7660" w:rsidP="00C76714">
      <w:pPr>
        <w:jc w:val="both"/>
        <w:rPr>
          <w:rFonts w:ascii="Arial" w:hAnsi="Arial" w:cs="Arial"/>
          <w:sz w:val="22"/>
          <w:szCs w:val="22"/>
        </w:rPr>
      </w:pPr>
    </w:p>
    <w:p w14:paraId="60AA57D7" w14:textId="77777777" w:rsidR="002F3820" w:rsidRPr="00B04BBE" w:rsidRDefault="002F3820" w:rsidP="00C76714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3DAD7EF7" w14:textId="77777777" w:rsidR="002F3820" w:rsidRPr="00B04BBE" w:rsidRDefault="002F3820" w:rsidP="00C76714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F89FA5F" w14:textId="65D46D46" w:rsidR="000765D7" w:rsidRPr="00B04BBE" w:rsidRDefault="000765D7" w:rsidP="00C76714">
      <w:pPr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</w:r>
    </w:p>
    <w:p w14:paraId="217116A2" w14:textId="3B2AC9DF" w:rsidR="00EE689B" w:rsidRPr="00B04BBE" w:rsidRDefault="00B04BBE" w:rsidP="00C76714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B04BBE">
        <w:rPr>
          <w:rFonts w:ascii="Arial" w:hAnsi="Arial" w:cs="Arial"/>
          <w:b/>
          <w:bCs/>
          <w:sz w:val="22"/>
          <w:szCs w:val="22"/>
        </w:rPr>
        <w:lastRenderedPageBreak/>
        <w:t>CONSTRUCCIÓN DE BASE HIDRÁULICA CON MATERIAL</w:t>
      </w:r>
      <w:r w:rsidR="007E572E" w:rsidRPr="00B04BBE">
        <w:rPr>
          <w:rFonts w:ascii="Arial" w:hAnsi="Arial" w:cs="Arial"/>
          <w:b/>
          <w:bCs/>
          <w:sz w:val="22"/>
          <w:szCs w:val="22"/>
        </w:rPr>
        <w:t xml:space="preserve"> </w:t>
      </w:r>
      <w:r w:rsidRPr="00B04BBE">
        <w:rPr>
          <w:rFonts w:ascii="Arial" w:hAnsi="Arial" w:cs="Arial"/>
          <w:b/>
          <w:bCs/>
          <w:sz w:val="22"/>
          <w:szCs w:val="22"/>
        </w:rPr>
        <w:t>PÉTREO</w:t>
      </w:r>
      <w:r w:rsidR="007E572E" w:rsidRPr="00B04BBE">
        <w:rPr>
          <w:rFonts w:ascii="Arial" w:hAnsi="Arial" w:cs="Arial"/>
          <w:b/>
          <w:bCs/>
          <w:sz w:val="22"/>
          <w:szCs w:val="22"/>
        </w:rPr>
        <w:t xml:space="preserve"> A TAMAÑO </w:t>
      </w:r>
      <w:r w:rsidRPr="00B04BBE">
        <w:rPr>
          <w:rFonts w:ascii="Arial" w:hAnsi="Arial" w:cs="Arial"/>
          <w:b/>
          <w:bCs/>
          <w:sz w:val="22"/>
          <w:szCs w:val="22"/>
        </w:rPr>
        <w:t>MÁXIMO</w:t>
      </w:r>
      <w:r w:rsidR="007E572E" w:rsidRPr="00B04BBE">
        <w:rPr>
          <w:rFonts w:ascii="Arial" w:hAnsi="Arial" w:cs="Arial"/>
          <w:b/>
          <w:bCs/>
          <w:sz w:val="22"/>
          <w:szCs w:val="22"/>
        </w:rPr>
        <w:t xml:space="preserve"> DE 1 1/2", PARCIALMENTE TRITURADO PROVENIENTE DE BANCO</w:t>
      </w:r>
    </w:p>
    <w:p w14:paraId="562FAE20" w14:textId="7E37DD09" w:rsidR="007E572E" w:rsidRPr="00B04BBE" w:rsidRDefault="007E572E" w:rsidP="00C76714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1FE3A086" w14:textId="6D9A992D" w:rsidR="007E572E" w:rsidRPr="00B04BBE" w:rsidRDefault="007E572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 xml:space="preserve"> Especificaciones Técnicas</w:t>
      </w:r>
    </w:p>
    <w:p w14:paraId="7A91FF28" w14:textId="77777777" w:rsidR="007E572E" w:rsidRPr="00B04BBE" w:rsidRDefault="007E572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</w:p>
    <w:p w14:paraId="4DF69080" w14:textId="653602AC" w:rsidR="007E572E" w:rsidRPr="00B04BBE" w:rsidRDefault="007E572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Materiales</w:t>
      </w:r>
    </w:p>
    <w:p w14:paraId="071258CB" w14:textId="77777777" w:rsidR="007E572E" w:rsidRPr="00B04BBE" w:rsidRDefault="007E572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</w:p>
    <w:p w14:paraId="65E51280" w14:textId="0AAE7DB7" w:rsidR="007E572E" w:rsidRPr="00B04BBE" w:rsidRDefault="007E572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Agregados pétreos</w:t>
      </w:r>
    </w:p>
    <w:p w14:paraId="20039F87" w14:textId="77777777" w:rsidR="007E572E" w:rsidRPr="00B04BBE" w:rsidRDefault="007E572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Material triturado con alta resistencia al desgaste.</w:t>
      </w:r>
    </w:p>
    <w:p w14:paraId="460BCE84" w14:textId="77777777" w:rsidR="007E572E" w:rsidRPr="00B04BBE" w:rsidRDefault="007E572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Libre de arcillas, materia orgánica o partículas deleznables.</w:t>
      </w:r>
    </w:p>
    <w:p w14:paraId="4DFE7AF0" w14:textId="77777777" w:rsidR="007E572E" w:rsidRPr="00B04BBE" w:rsidRDefault="007E572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</w:p>
    <w:p w14:paraId="36BF32FD" w14:textId="637769E4" w:rsidR="007E572E" w:rsidRPr="00B04BBE" w:rsidRDefault="007E572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Granulometría (Norma SCT N-CMT-4-02-003/02)</w:t>
      </w:r>
    </w:p>
    <w:p w14:paraId="7428BE48" w14:textId="77777777" w:rsidR="007E572E" w:rsidRPr="00B04BBE" w:rsidRDefault="007E572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</w:p>
    <w:p w14:paraId="5A18BB14" w14:textId="6A279CB4" w:rsidR="007E572E" w:rsidRPr="00B04BBE" w:rsidRDefault="007E572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 xml:space="preserve"> Límite plástico: Índice de plasticidad ≤ 6%.</w:t>
      </w:r>
    </w:p>
    <w:p w14:paraId="01CDCFE7" w14:textId="5D9AA6CD" w:rsidR="007E572E" w:rsidRPr="00B04BBE" w:rsidRDefault="007E572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 xml:space="preserve">CBR (Capacidad de carga California </w:t>
      </w:r>
      <w:proofErr w:type="spellStart"/>
      <w:r w:rsidRPr="00B04BBE">
        <w:rPr>
          <w:rFonts w:ascii="Arial" w:hAnsi="Arial" w:cs="Arial"/>
          <w:sz w:val="22"/>
          <w:szCs w:val="22"/>
        </w:rPr>
        <w:t>Bearing</w:t>
      </w:r>
      <w:proofErr w:type="spellEnd"/>
      <w:r w:rsidRPr="00B04BBE">
        <w:rPr>
          <w:rFonts w:ascii="Arial" w:hAnsi="Arial" w:cs="Arial"/>
          <w:sz w:val="22"/>
          <w:szCs w:val="22"/>
        </w:rPr>
        <w:t xml:space="preserve"> Ratio): &gt; 80%.</w:t>
      </w:r>
    </w:p>
    <w:p w14:paraId="4FAD7808" w14:textId="77777777" w:rsidR="007E572E" w:rsidRPr="00B04BBE" w:rsidRDefault="007E572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</w:p>
    <w:p w14:paraId="4CE29DB4" w14:textId="1C236212" w:rsidR="007E572E" w:rsidRPr="00B04BBE" w:rsidRDefault="007E572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Procedimiento de Construcción</w:t>
      </w:r>
    </w:p>
    <w:p w14:paraId="2CC8E838" w14:textId="77777777" w:rsidR="007E572E" w:rsidRPr="00B04BBE" w:rsidRDefault="007E572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</w:p>
    <w:p w14:paraId="3281806A" w14:textId="18E751B9" w:rsidR="007E572E" w:rsidRPr="00B04BBE" w:rsidRDefault="007E572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Preparación de la Superficie</w:t>
      </w:r>
    </w:p>
    <w:p w14:paraId="2D2834B5" w14:textId="77777777" w:rsidR="007E572E" w:rsidRPr="00B04BBE" w:rsidRDefault="007E572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Se compacta la subbase o subrasante al 95% Proctor.</w:t>
      </w:r>
    </w:p>
    <w:p w14:paraId="7A7AC131" w14:textId="77777777" w:rsidR="007E572E" w:rsidRPr="00B04BBE" w:rsidRDefault="007E572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Se corrigen desniveles y se garantiza el drenaje adecuado.</w:t>
      </w:r>
    </w:p>
    <w:p w14:paraId="525272E8" w14:textId="77777777" w:rsidR="007E572E" w:rsidRPr="00B04BBE" w:rsidRDefault="007E572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</w:p>
    <w:p w14:paraId="400EFCBB" w14:textId="0DE12230" w:rsidR="007E572E" w:rsidRPr="00B04BBE" w:rsidRDefault="007E572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Colocación del Material</w:t>
      </w:r>
    </w:p>
    <w:p w14:paraId="1A027298" w14:textId="2C5FD979" w:rsidR="007E572E" w:rsidRPr="00B04BBE" w:rsidRDefault="007E572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Se extiende en capas de 20 cm de espesor.</w:t>
      </w:r>
    </w:p>
    <w:p w14:paraId="6AF2F0D5" w14:textId="77777777" w:rsidR="007E572E" w:rsidRPr="00B04BBE" w:rsidRDefault="007E572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Se humedece para mejorar la compactación.</w:t>
      </w:r>
    </w:p>
    <w:p w14:paraId="050DFD64" w14:textId="77777777" w:rsidR="007E572E" w:rsidRPr="00B04BBE" w:rsidRDefault="007E572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</w:p>
    <w:p w14:paraId="04BE88EC" w14:textId="26B7B467" w:rsidR="007E572E" w:rsidRPr="00B04BBE" w:rsidRDefault="007E572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Compactación</w:t>
      </w:r>
    </w:p>
    <w:p w14:paraId="1C9783ED" w14:textId="77777777" w:rsidR="007E572E" w:rsidRPr="00B04BBE" w:rsidRDefault="007E572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Se compacta con rodillo vibratorio o neumático hasta alcanzar el 100% Proctor modificado.</w:t>
      </w:r>
    </w:p>
    <w:p w14:paraId="7BACEBCB" w14:textId="779EA24E" w:rsidR="007E572E" w:rsidRPr="00B04BBE" w:rsidRDefault="007E572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Se verifica la pendiente transversal (2%) para evitar acumulación de agua.</w:t>
      </w:r>
    </w:p>
    <w:p w14:paraId="33DEBCA3" w14:textId="77777777" w:rsidR="007E572E" w:rsidRPr="00B04BBE" w:rsidRDefault="007E572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</w:p>
    <w:p w14:paraId="02F796A8" w14:textId="4F8C23A0" w:rsidR="007E572E" w:rsidRPr="00B04BBE" w:rsidRDefault="007E572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Control de Calidad</w:t>
      </w:r>
    </w:p>
    <w:p w14:paraId="6F5B4B8C" w14:textId="77777777" w:rsidR="007E572E" w:rsidRPr="00B04BBE" w:rsidRDefault="007E572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</w:p>
    <w:p w14:paraId="1C6E339F" w14:textId="761DAECC" w:rsidR="007E572E" w:rsidRPr="00B04BBE" w:rsidRDefault="007E572E" w:rsidP="00C76714">
      <w:pPr>
        <w:pStyle w:val="Prrafodelista"/>
        <w:numPr>
          <w:ilvl w:val="0"/>
          <w:numId w:val="19"/>
        </w:num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Pruebas de granulometría en sitio y laboratorio.</w:t>
      </w:r>
    </w:p>
    <w:p w14:paraId="4ABF2B9C" w14:textId="2184C03F" w:rsidR="007E572E" w:rsidRPr="00B04BBE" w:rsidRDefault="007E572E" w:rsidP="00C76714">
      <w:pPr>
        <w:pStyle w:val="Prrafodelista"/>
        <w:numPr>
          <w:ilvl w:val="0"/>
          <w:numId w:val="19"/>
        </w:num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Densidad y compactación en cada capa.</w:t>
      </w:r>
    </w:p>
    <w:p w14:paraId="22F8D923" w14:textId="56BA7B7A" w:rsidR="007E572E" w:rsidRPr="00B04BBE" w:rsidRDefault="007E572E" w:rsidP="00C76714">
      <w:pPr>
        <w:pStyle w:val="Prrafodelista"/>
        <w:numPr>
          <w:ilvl w:val="0"/>
          <w:numId w:val="19"/>
        </w:num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CBR y resistencia mecánica en muestras representativas.</w:t>
      </w:r>
    </w:p>
    <w:p w14:paraId="3FAEE8E9" w14:textId="77777777" w:rsidR="007E572E" w:rsidRPr="00B04BBE" w:rsidRDefault="007E572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</w:p>
    <w:p w14:paraId="3429FA47" w14:textId="5863CE33" w:rsidR="007E572E" w:rsidRPr="00C76714" w:rsidRDefault="00C76714" w:rsidP="00C76714">
      <w:pPr>
        <w:tabs>
          <w:tab w:val="left" w:pos="1164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C76714">
        <w:rPr>
          <w:rFonts w:ascii="Arial" w:hAnsi="Arial" w:cs="Arial"/>
          <w:b/>
          <w:bCs/>
          <w:sz w:val="22"/>
          <w:szCs w:val="22"/>
        </w:rPr>
        <w:t>MEDICIÓN</w:t>
      </w:r>
      <w:r>
        <w:rPr>
          <w:rFonts w:ascii="Arial" w:hAnsi="Arial" w:cs="Arial"/>
          <w:b/>
          <w:bCs/>
          <w:sz w:val="22"/>
          <w:szCs w:val="22"/>
        </w:rPr>
        <w:t>.</w:t>
      </w:r>
    </w:p>
    <w:p w14:paraId="49734225" w14:textId="42F976AD" w:rsidR="007E572E" w:rsidRPr="00B04BBE" w:rsidRDefault="007E572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Se mide en metros cúbicos (m</w:t>
      </w:r>
      <w:r w:rsidR="00B04BBE" w:rsidRPr="00B04BBE">
        <w:rPr>
          <w:rFonts w:ascii="Arial" w:hAnsi="Arial" w:cs="Arial"/>
          <w:sz w:val="22"/>
          <w:szCs w:val="22"/>
        </w:rPr>
        <w:t>³) según</w:t>
      </w:r>
      <w:r w:rsidRPr="00B04BBE">
        <w:rPr>
          <w:rFonts w:ascii="Arial" w:hAnsi="Arial" w:cs="Arial"/>
          <w:sz w:val="22"/>
          <w:szCs w:val="22"/>
        </w:rPr>
        <w:t xml:space="preserve"> el contrato.</w:t>
      </w:r>
    </w:p>
    <w:p w14:paraId="65BD62CD" w14:textId="388A74AE" w:rsidR="007E572E" w:rsidRPr="00B04BBE" w:rsidRDefault="007E572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</w:r>
    </w:p>
    <w:p w14:paraId="3211CD9B" w14:textId="3FF0BCA4" w:rsidR="007E572E" w:rsidRPr="00C76714" w:rsidRDefault="00C76714" w:rsidP="00C76714">
      <w:pPr>
        <w:tabs>
          <w:tab w:val="left" w:pos="1164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C76714">
        <w:rPr>
          <w:rFonts w:ascii="Arial" w:hAnsi="Arial" w:cs="Arial"/>
          <w:b/>
          <w:bCs/>
          <w:sz w:val="22"/>
          <w:szCs w:val="22"/>
        </w:rPr>
        <w:t>BASE DE PAGO</w:t>
      </w:r>
      <w:r>
        <w:rPr>
          <w:rFonts w:ascii="Arial" w:hAnsi="Arial" w:cs="Arial"/>
          <w:b/>
          <w:bCs/>
          <w:sz w:val="22"/>
          <w:szCs w:val="22"/>
        </w:rPr>
        <w:t>.</w:t>
      </w:r>
    </w:p>
    <w:p w14:paraId="2D8438C0" w14:textId="000BE407" w:rsidR="007E572E" w:rsidRPr="00B04BBE" w:rsidRDefault="007E572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Suministro y colocación del material.</w:t>
      </w:r>
    </w:p>
    <w:p w14:paraId="4481F544" w14:textId="320F8EE2" w:rsidR="007E572E" w:rsidRPr="00B04BBE" w:rsidRDefault="007E572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Compactación y perfilado.</w:t>
      </w:r>
    </w:p>
    <w:p w14:paraId="48AB1189" w14:textId="45BFD613" w:rsidR="007E572E" w:rsidRPr="00B04BBE" w:rsidRDefault="007E572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Pruebas de calidad y supervisión.</w:t>
      </w:r>
    </w:p>
    <w:p w14:paraId="561D6A6A" w14:textId="49D1B6DB" w:rsidR="007E572E" w:rsidRPr="00B04BBE" w:rsidRDefault="007E572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 xml:space="preserve">Acarreos hasta </w:t>
      </w:r>
      <w:r w:rsidR="00B04BBE" w:rsidRPr="00B04BBE">
        <w:rPr>
          <w:rFonts w:ascii="Arial" w:hAnsi="Arial" w:cs="Arial"/>
          <w:sz w:val="22"/>
          <w:szCs w:val="22"/>
        </w:rPr>
        <w:t>el lugar de su utilización</w:t>
      </w:r>
    </w:p>
    <w:p w14:paraId="65CC9AD2" w14:textId="77777777" w:rsidR="007E572E" w:rsidRPr="00B04BBE" w:rsidRDefault="007E572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</w:p>
    <w:p w14:paraId="755C5343" w14:textId="3B17E470" w:rsidR="007E572E" w:rsidRPr="00B04BBE" w:rsidRDefault="007E572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Normas Aplicables</w:t>
      </w:r>
    </w:p>
    <w:p w14:paraId="71F31D89" w14:textId="77777777" w:rsidR="007E572E" w:rsidRPr="00B04BBE" w:rsidRDefault="007E572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N-CMT-4-02-003/02 (Especificaciones de bases hidráulicas).</w:t>
      </w:r>
    </w:p>
    <w:p w14:paraId="16C0F5B3" w14:textId="77777777" w:rsidR="007E572E" w:rsidRPr="00B04BBE" w:rsidRDefault="007E572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N-CMT-4-02-005/02 (Pruebas de calidad en materiales pétreos).</w:t>
      </w:r>
    </w:p>
    <w:p w14:paraId="40279330" w14:textId="51175413" w:rsidR="007E572E" w:rsidRPr="00B04BBE" w:rsidRDefault="007E572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Reglamentos estatales y municipales de infraestructura vial.</w:t>
      </w:r>
    </w:p>
    <w:p w14:paraId="07014A3A" w14:textId="487859A0" w:rsidR="00B04BBE" w:rsidRPr="00B04BBE" w:rsidRDefault="00B04BB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</w:p>
    <w:p w14:paraId="5AEE0A35" w14:textId="58765F9D" w:rsidR="00B04BBE" w:rsidRPr="00B04BBE" w:rsidRDefault="00B04BBE" w:rsidP="00C76714">
      <w:pPr>
        <w:tabs>
          <w:tab w:val="left" w:pos="1164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B04BBE">
        <w:rPr>
          <w:rFonts w:ascii="Arial" w:hAnsi="Arial" w:cs="Arial"/>
          <w:b/>
          <w:bCs/>
          <w:sz w:val="22"/>
          <w:szCs w:val="22"/>
        </w:rPr>
        <w:lastRenderedPageBreak/>
        <w:t>CAPA SUBRASANTE  30 CM DE ESPESOR SOBRE CUERPO DE TERRAPLÉN, CONFORMADA CON MATERIAL INERTE PRODUCTO DE EXCAVACIÓN, COMPACTADA AL 95% DE SU PVSM; P.U.O.T.</w:t>
      </w:r>
    </w:p>
    <w:p w14:paraId="384EECC6" w14:textId="77777777" w:rsidR="00C76714" w:rsidRDefault="00C76714" w:rsidP="00C76714">
      <w:pPr>
        <w:tabs>
          <w:tab w:val="left" w:pos="1164"/>
        </w:tabs>
        <w:jc w:val="both"/>
        <w:rPr>
          <w:rFonts w:ascii="Arial" w:hAnsi="Arial" w:cs="Arial"/>
          <w:b/>
          <w:bCs/>
          <w:sz w:val="22"/>
          <w:szCs w:val="22"/>
        </w:rPr>
      </w:pPr>
    </w:p>
    <w:p w14:paraId="1A04AF91" w14:textId="46DE3B06" w:rsidR="00B04BBE" w:rsidRPr="00B04BBE" w:rsidRDefault="00C76714" w:rsidP="00C76714">
      <w:pPr>
        <w:tabs>
          <w:tab w:val="left" w:pos="1164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B04BBE">
        <w:rPr>
          <w:rFonts w:ascii="Arial" w:hAnsi="Arial" w:cs="Arial"/>
          <w:b/>
          <w:bCs/>
          <w:sz w:val="22"/>
          <w:szCs w:val="22"/>
        </w:rPr>
        <w:t>EJECUCIÓN</w:t>
      </w:r>
      <w:r>
        <w:rPr>
          <w:rFonts w:ascii="Arial" w:hAnsi="Arial" w:cs="Arial"/>
          <w:b/>
          <w:bCs/>
          <w:sz w:val="22"/>
          <w:szCs w:val="22"/>
        </w:rPr>
        <w:t>.</w:t>
      </w:r>
    </w:p>
    <w:p w14:paraId="3051260C" w14:textId="0DED6744" w:rsidR="00B04BBE" w:rsidRPr="00B04BBE" w:rsidRDefault="00B04BB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Preparación del Terreno</w:t>
      </w:r>
    </w:p>
    <w:p w14:paraId="342D5674" w14:textId="77777777" w:rsidR="00B04BBE" w:rsidRPr="00B04BBE" w:rsidRDefault="00B04BB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Se realiza desmonte y despalme para retirar vegetación y materia orgánica.</w:t>
      </w:r>
    </w:p>
    <w:p w14:paraId="4A5A6D8B" w14:textId="77777777" w:rsidR="00B04BBE" w:rsidRPr="00B04BBE" w:rsidRDefault="00B04BB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Se efectúan cortes y rellenos para alcanzar la cota de diseño.</w:t>
      </w:r>
    </w:p>
    <w:p w14:paraId="0A293954" w14:textId="77777777" w:rsidR="00B04BBE" w:rsidRPr="00B04BBE" w:rsidRDefault="00B04BB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</w:p>
    <w:p w14:paraId="6A88F818" w14:textId="1E12A087" w:rsidR="00B04BBE" w:rsidRPr="00B04BBE" w:rsidRDefault="00B04BB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Compactación de la Subrasante</w:t>
      </w:r>
    </w:p>
    <w:p w14:paraId="23A2B3D8" w14:textId="6B8D720F" w:rsidR="00B04BBE" w:rsidRPr="00B04BBE" w:rsidRDefault="00B04BB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Se compacta en capas de  30 cm de espesor.</w:t>
      </w:r>
    </w:p>
    <w:p w14:paraId="33DA3A5D" w14:textId="77777777" w:rsidR="00B04BBE" w:rsidRPr="00B04BBE" w:rsidRDefault="00B04BB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Se usa equipo pesado como rodillos vibratorios o neumáticos.</w:t>
      </w:r>
    </w:p>
    <w:p w14:paraId="113B5552" w14:textId="78214CB0" w:rsidR="00B04BBE" w:rsidRPr="00B04BBE" w:rsidRDefault="00B04BB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 xml:space="preserve">Se controla la humedad para obtener la densidad óptima según el Proctor </w:t>
      </w:r>
    </w:p>
    <w:p w14:paraId="2C44DCC5" w14:textId="77777777" w:rsidR="00B04BBE" w:rsidRPr="00B04BBE" w:rsidRDefault="00B04BB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</w:p>
    <w:p w14:paraId="68D62AF6" w14:textId="364443EC" w:rsidR="00B04BBE" w:rsidRPr="00B04BBE" w:rsidRDefault="00B04BB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Control de Calidad</w:t>
      </w:r>
    </w:p>
    <w:p w14:paraId="7B3AFE73" w14:textId="77777777" w:rsidR="00B04BBE" w:rsidRPr="00B04BBE" w:rsidRDefault="00B04BB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</w:p>
    <w:p w14:paraId="21406EE0" w14:textId="69823E09" w:rsidR="00B04BBE" w:rsidRPr="00B04BBE" w:rsidRDefault="00B04BB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Prueba de compactación: Densidad mínima del 95% Proctor modificado.</w:t>
      </w:r>
    </w:p>
    <w:p w14:paraId="3FEA4CD5" w14:textId="4F972D85" w:rsidR="00B04BBE" w:rsidRPr="00B04BBE" w:rsidRDefault="00B04BB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Prueba de CBR: Debe cumplir con el diseño estructural del pavimento.</w:t>
      </w:r>
    </w:p>
    <w:p w14:paraId="7ED8F9CB" w14:textId="43FE5175" w:rsidR="00B04BBE" w:rsidRPr="00B04BBE" w:rsidRDefault="00B04BB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Verificación de pendientes.</w:t>
      </w:r>
    </w:p>
    <w:p w14:paraId="64F3E285" w14:textId="19CF4E12" w:rsidR="00B04BBE" w:rsidRPr="00C76714" w:rsidRDefault="00C76714" w:rsidP="00C76714">
      <w:pPr>
        <w:tabs>
          <w:tab w:val="left" w:pos="1164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C76714">
        <w:rPr>
          <w:rFonts w:ascii="Arial" w:hAnsi="Arial" w:cs="Arial"/>
          <w:b/>
          <w:bCs/>
          <w:sz w:val="22"/>
          <w:szCs w:val="22"/>
        </w:rPr>
        <w:t>MEDICIÓN</w:t>
      </w:r>
      <w:r>
        <w:rPr>
          <w:rFonts w:ascii="Arial" w:hAnsi="Arial" w:cs="Arial"/>
          <w:b/>
          <w:bCs/>
          <w:sz w:val="22"/>
          <w:szCs w:val="22"/>
        </w:rPr>
        <w:t>.</w:t>
      </w:r>
    </w:p>
    <w:p w14:paraId="7B45F93B" w14:textId="77777777" w:rsidR="00B04BBE" w:rsidRPr="00B04BBE" w:rsidRDefault="00B04BB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Se mide en metros cúbicos (m³) de suelo compactado.</w:t>
      </w:r>
    </w:p>
    <w:p w14:paraId="4677425F" w14:textId="77777777" w:rsidR="00B04BBE" w:rsidRPr="00B04BBE" w:rsidRDefault="00B04BB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El pago incluye:</w:t>
      </w:r>
    </w:p>
    <w:p w14:paraId="734B7995" w14:textId="0F04F696" w:rsidR="00B04BBE" w:rsidRPr="00B04BBE" w:rsidRDefault="00C76714" w:rsidP="00C76714">
      <w:pPr>
        <w:tabs>
          <w:tab w:val="left" w:pos="1164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B04BBE">
        <w:rPr>
          <w:rFonts w:ascii="Arial" w:hAnsi="Arial" w:cs="Arial"/>
          <w:b/>
          <w:bCs/>
          <w:sz w:val="22"/>
          <w:szCs w:val="22"/>
        </w:rPr>
        <w:t>BASE DE PAGO</w:t>
      </w:r>
      <w:r>
        <w:rPr>
          <w:rFonts w:ascii="Arial" w:hAnsi="Arial" w:cs="Arial"/>
          <w:b/>
          <w:bCs/>
          <w:sz w:val="22"/>
          <w:szCs w:val="22"/>
        </w:rPr>
        <w:t>.</w:t>
      </w:r>
    </w:p>
    <w:p w14:paraId="683A0CC1" w14:textId="20A84AD4" w:rsidR="00B04BBE" w:rsidRPr="00B04BBE" w:rsidRDefault="00B04BB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 xml:space="preserve"> Desmonte y nivelación.</w:t>
      </w:r>
    </w:p>
    <w:p w14:paraId="16082494" w14:textId="73EE7A7D" w:rsidR="00B04BBE" w:rsidRPr="00B04BBE" w:rsidRDefault="00B04BB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 xml:space="preserve"> Compactación y estabilización (si aplica).</w:t>
      </w:r>
    </w:p>
    <w:p w14:paraId="516FFAC9" w14:textId="585E7CA6" w:rsidR="00B04BBE" w:rsidRPr="00B04BBE" w:rsidRDefault="00B04BB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Pruebas de calidad y supervisión.</w:t>
      </w:r>
    </w:p>
    <w:p w14:paraId="39AB24C7" w14:textId="75AEB590" w:rsidR="00B04BBE" w:rsidRPr="00B04BBE" w:rsidRDefault="00B04BB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Acarreos hasta el lugar de su utilización.</w:t>
      </w:r>
    </w:p>
    <w:p w14:paraId="3BE0C9D1" w14:textId="77777777" w:rsidR="00B04BBE" w:rsidRPr="00B04BBE" w:rsidRDefault="00B04BB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</w:p>
    <w:p w14:paraId="7E677C76" w14:textId="4BB23F8B" w:rsidR="00B04BBE" w:rsidRPr="00B04BBE" w:rsidRDefault="00B04BB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>Normas Aplicables</w:t>
      </w:r>
    </w:p>
    <w:p w14:paraId="631EA4D0" w14:textId="77777777" w:rsidR="00B04BBE" w:rsidRPr="00B04BBE" w:rsidRDefault="00B04BB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N-CMT-4-02-001/02 (Especificaciones de la subrasante).</w:t>
      </w:r>
    </w:p>
    <w:p w14:paraId="29A5B9C6" w14:textId="77777777" w:rsidR="00B04BBE" w:rsidRPr="00B04BBE" w:rsidRDefault="00B04BB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N-CMT-4-02-005/02 (Pruebas de compactación y CBR).</w:t>
      </w:r>
    </w:p>
    <w:p w14:paraId="4C133208" w14:textId="68A73421" w:rsidR="00B04BBE" w:rsidRDefault="00B04BBE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  <w:r w:rsidRPr="00B04BBE">
        <w:rPr>
          <w:rFonts w:ascii="Arial" w:hAnsi="Arial" w:cs="Arial"/>
          <w:sz w:val="22"/>
          <w:szCs w:val="22"/>
        </w:rPr>
        <w:tab/>
        <w:t>•</w:t>
      </w:r>
      <w:r w:rsidRPr="00B04BBE">
        <w:rPr>
          <w:rFonts w:ascii="Arial" w:hAnsi="Arial" w:cs="Arial"/>
          <w:sz w:val="22"/>
          <w:szCs w:val="22"/>
        </w:rPr>
        <w:tab/>
        <w:t>Reglamentos de infraestructura vial estatales y municipales.</w:t>
      </w:r>
    </w:p>
    <w:p w14:paraId="30B38414" w14:textId="77777777" w:rsidR="00C76714" w:rsidRDefault="00C76714" w:rsidP="00C76714">
      <w:pPr>
        <w:jc w:val="both"/>
        <w:rPr>
          <w:rFonts w:ascii="Arial" w:hAnsi="Arial" w:cs="Arial"/>
          <w:b/>
          <w:caps/>
          <w:sz w:val="22"/>
          <w:szCs w:val="22"/>
        </w:rPr>
      </w:pPr>
    </w:p>
    <w:p w14:paraId="7187BD03" w14:textId="77777777" w:rsidR="00C76714" w:rsidRPr="00B04BBE" w:rsidRDefault="00C76714" w:rsidP="00C76714">
      <w:pPr>
        <w:tabs>
          <w:tab w:val="left" w:pos="1164"/>
        </w:tabs>
        <w:jc w:val="both"/>
        <w:rPr>
          <w:rFonts w:ascii="Arial" w:hAnsi="Arial" w:cs="Arial"/>
          <w:sz w:val="22"/>
          <w:szCs w:val="22"/>
        </w:rPr>
      </w:pPr>
    </w:p>
    <w:sectPr w:rsidR="00C76714" w:rsidRPr="00B04BB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666E21" w14:textId="77777777" w:rsidR="00D400DA" w:rsidRDefault="00D400DA" w:rsidP="00CA3C33">
      <w:r>
        <w:separator/>
      </w:r>
    </w:p>
  </w:endnote>
  <w:endnote w:type="continuationSeparator" w:id="0">
    <w:p w14:paraId="1C2B81EA" w14:textId="77777777" w:rsidR="00D400DA" w:rsidRDefault="00D400DA" w:rsidP="00CA3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C84DF6" w14:textId="77777777" w:rsidR="00D400DA" w:rsidRDefault="00D400DA" w:rsidP="00CA3C33">
      <w:r>
        <w:separator/>
      </w:r>
    </w:p>
  </w:footnote>
  <w:footnote w:type="continuationSeparator" w:id="0">
    <w:p w14:paraId="0A51B40C" w14:textId="77777777" w:rsidR="00D400DA" w:rsidRDefault="00D400DA" w:rsidP="00CA3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B2482"/>
    <w:multiLevelType w:val="hybridMultilevel"/>
    <w:tmpl w:val="84FEAB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90DF7"/>
    <w:multiLevelType w:val="hybridMultilevel"/>
    <w:tmpl w:val="335E0E96"/>
    <w:lvl w:ilvl="0" w:tplc="E31438D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C1807"/>
    <w:multiLevelType w:val="hybridMultilevel"/>
    <w:tmpl w:val="02FCEE6E"/>
    <w:lvl w:ilvl="0" w:tplc="87263F7C">
      <w:start w:val="1"/>
      <w:numFmt w:val="bullet"/>
      <w:lvlText w:val="•"/>
      <w:lvlJc w:val="left"/>
      <w:pPr>
        <w:ind w:left="1416" w:hanging="708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8249F9"/>
    <w:multiLevelType w:val="hybridMultilevel"/>
    <w:tmpl w:val="2E18A2C2"/>
    <w:lvl w:ilvl="0" w:tplc="9DE49CCE">
      <w:start w:val="1"/>
      <w:numFmt w:val="none"/>
      <w:lvlText w:val="MEDICION:"/>
      <w:lvlJc w:val="left"/>
      <w:pPr>
        <w:tabs>
          <w:tab w:val="num" w:pos="357"/>
        </w:tabs>
        <w:ind w:left="1418" w:hanging="1418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14318E"/>
    <w:multiLevelType w:val="hybridMultilevel"/>
    <w:tmpl w:val="31A02A90"/>
    <w:lvl w:ilvl="0" w:tplc="87263F7C">
      <w:start w:val="1"/>
      <w:numFmt w:val="bullet"/>
      <w:lvlText w:val="•"/>
      <w:lvlJc w:val="left"/>
      <w:pPr>
        <w:ind w:left="1416" w:hanging="708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F408BD"/>
    <w:multiLevelType w:val="hybridMultilevel"/>
    <w:tmpl w:val="CF765C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AA5E98"/>
    <w:multiLevelType w:val="hybridMultilevel"/>
    <w:tmpl w:val="6C628390"/>
    <w:lvl w:ilvl="0" w:tplc="080A000F">
      <w:start w:val="1"/>
      <w:numFmt w:val="decimal"/>
      <w:lvlText w:val="%1."/>
      <w:lvlJc w:val="left"/>
      <w:pPr>
        <w:ind w:left="1080" w:hanging="360"/>
      </w:p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3EF673B"/>
    <w:multiLevelType w:val="hybridMultilevel"/>
    <w:tmpl w:val="1D7678CC"/>
    <w:lvl w:ilvl="0" w:tplc="87263F7C">
      <w:start w:val="1"/>
      <w:numFmt w:val="bullet"/>
      <w:lvlText w:val="•"/>
      <w:lvlJc w:val="left"/>
      <w:pPr>
        <w:ind w:left="1416" w:hanging="708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49F921BE"/>
    <w:multiLevelType w:val="hybridMultilevel"/>
    <w:tmpl w:val="4C8AB70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1F1F7C"/>
    <w:multiLevelType w:val="hybridMultilevel"/>
    <w:tmpl w:val="1458DC1A"/>
    <w:lvl w:ilvl="0" w:tplc="87263F7C">
      <w:start w:val="1"/>
      <w:numFmt w:val="bullet"/>
      <w:lvlText w:val="•"/>
      <w:lvlJc w:val="left"/>
      <w:pPr>
        <w:ind w:left="1416" w:hanging="708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C61FC8"/>
    <w:multiLevelType w:val="hybridMultilevel"/>
    <w:tmpl w:val="FF32ECC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1C0D4E"/>
    <w:multiLevelType w:val="hybridMultilevel"/>
    <w:tmpl w:val="4F0265B0"/>
    <w:lvl w:ilvl="0" w:tplc="BDE22D0E">
      <w:start w:val="1"/>
      <w:numFmt w:val="none"/>
      <w:lvlText w:val="BASE DE PAGO:"/>
      <w:lvlJc w:val="left"/>
      <w:pPr>
        <w:tabs>
          <w:tab w:val="num" w:pos="357"/>
        </w:tabs>
        <w:ind w:left="1418" w:hanging="1418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2A6A5B"/>
    <w:multiLevelType w:val="hybridMultilevel"/>
    <w:tmpl w:val="D618DD72"/>
    <w:lvl w:ilvl="0" w:tplc="AAF652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5350B79"/>
    <w:multiLevelType w:val="hybridMultilevel"/>
    <w:tmpl w:val="8E60A1E4"/>
    <w:lvl w:ilvl="0" w:tplc="87263F7C">
      <w:start w:val="1"/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B2436A1"/>
    <w:multiLevelType w:val="hybridMultilevel"/>
    <w:tmpl w:val="E28A73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092908"/>
    <w:multiLevelType w:val="hybridMultilevel"/>
    <w:tmpl w:val="315E6066"/>
    <w:lvl w:ilvl="0" w:tplc="87263F7C">
      <w:start w:val="14"/>
      <w:numFmt w:val="bullet"/>
      <w:lvlText w:val="•"/>
      <w:lvlJc w:val="left"/>
      <w:pPr>
        <w:ind w:left="1416" w:hanging="708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6BCE1237"/>
    <w:multiLevelType w:val="hybridMultilevel"/>
    <w:tmpl w:val="F33608FA"/>
    <w:lvl w:ilvl="0" w:tplc="87263F7C">
      <w:start w:val="1"/>
      <w:numFmt w:val="bullet"/>
      <w:lvlText w:val="•"/>
      <w:lvlJc w:val="left"/>
      <w:pPr>
        <w:ind w:left="1416" w:hanging="708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7D2741"/>
    <w:multiLevelType w:val="hybridMultilevel"/>
    <w:tmpl w:val="3CECB76A"/>
    <w:lvl w:ilvl="0" w:tplc="E4F063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E1B4466"/>
    <w:multiLevelType w:val="hybridMultilevel"/>
    <w:tmpl w:val="60E81846"/>
    <w:lvl w:ilvl="0" w:tplc="42F40C96">
      <w:start w:val="1"/>
      <w:numFmt w:val="none"/>
      <w:lvlText w:val="EJECUCION:"/>
      <w:lvlJc w:val="left"/>
      <w:pPr>
        <w:tabs>
          <w:tab w:val="num" w:pos="357"/>
        </w:tabs>
        <w:ind w:left="1418" w:hanging="1418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13228712">
      <w:start w:val="1"/>
      <w:numFmt w:val="none"/>
      <w:lvlText w:val="PROVISION:"/>
      <w:lvlJc w:val="left"/>
      <w:pPr>
        <w:tabs>
          <w:tab w:val="num" w:pos="1437"/>
        </w:tabs>
        <w:ind w:left="2498" w:hanging="1418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7"/>
  </w:num>
  <w:num w:numId="3">
    <w:abstractNumId w:val="18"/>
  </w:num>
  <w:num w:numId="4">
    <w:abstractNumId w:val="3"/>
  </w:num>
  <w:num w:numId="5">
    <w:abstractNumId w:val="11"/>
  </w:num>
  <w:num w:numId="6">
    <w:abstractNumId w:val="14"/>
  </w:num>
  <w:num w:numId="7">
    <w:abstractNumId w:val="1"/>
  </w:num>
  <w:num w:numId="8">
    <w:abstractNumId w:val="5"/>
  </w:num>
  <w:num w:numId="9">
    <w:abstractNumId w:val="7"/>
  </w:num>
  <w:num w:numId="10">
    <w:abstractNumId w:val="16"/>
  </w:num>
  <w:num w:numId="11">
    <w:abstractNumId w:val="4"/>
  </w:num>
  <w:num w:numId="12">
    <w:abstractNumId w:val="10"/>
  </w:num>
  <w:num w:numId="13">
    <w:abstractNumId w:val="8"/>
  </w:num>
  <w:num w:numId="14">
    <w:abstractNumId w:val="0"/>
  </w:num>
  <w:num w:numId="15">
    <w:abstractNumId w:val="15"/>
  </w:num>
  <w:num w:numId="16">
    <w:abstractNumId w:val="6"/>
  </w:num>
  <w:num w:numId="17">
    <w:abstractNumId w:val="13"/>
  </w:num>
  <w:num w:numId="18">
    <w:abstractNumId w:val="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7F1"/>
    <w:rsid w:val="00011A36"/>
    <w:rsid w:val="00013D72"/>
    <w:rsid w:val="0001548B"/>
    <w:rsid w:val="00065C6B"/>
    <w:rsid w:val="000765D7"/>
    <w:rsid w:val="0007712D"/>
    <w:rsid w:val="00085216"/>
    <w:rsid w:val="000C355E"/>
    <w:rsid w:val="000C72A8"/>
    <w:rsid w:val="001037F1"/>
    <w:rsid w:val="00121CD6"/>
    <w:rsid w:val="0013532E"/>
    <w:rsid w:val="00166A18"/>
    <w:rsid w:val="00202EF9"/>
    <w:rsid w:val="00231744"/>
    <w:rsid w:val="00236714"/>
    <w:rsid w:val="00255C5A"/>
    <w:rsid w:val="002C1852"/>
    <w:rsid w:val="002C2569"/>
    <w:rsid w:val="002D158B"/>
    <w:rsid w:val="002F3820"/>
    <w:rsid w:val="00312052"/>
    <w:rsid w:val="0032011C"/>
    <w:rsid w:val="003262D5"/>
    <w:rsid w:val="003464A6"/>
    <w:rsid w:val="003D27F3"/>
    <w:rsid w:val="003F7D53"/>
    <w:rsid w:val="00490BDC"/>
    <w:rsid w:val="00492FB5"/>
    <w:rsid w:val="004F5D26"/>
    <w:rsid w:val="00510334"/>
    <w:rsid w:val="005A56D8"/>
    <w:rsid w:val="005D2720"/>
    <w:rsid w:val="005D3C8B"/>
    <w:rsid w:val="005F3E83"/>
    <w:rsid w:val="00693D86"/>
    <w:rsid w:val="006A2A67"/>
    <w:rsid w:val="0070379D"/>
    <w:rsid w:val="00767D4A"/>
    <w:rsid w:val="007E572E"/>
    <w:rsid w:val="0080516B"/>
    <w:rsid w:val="00845011"/>
    <w:rsid w:val="00845CB6"/>
    <w:rsid w:val="00891F6F"/>
    <w:rsid w:val="008B56A7"/>
    <w:rsid w:val="008E0A07"/>
    <w:rsid w:val="008E328E"/>
    <w:rsid w:val="009252D2"/>
    <w:rsid w:val="0095039F"/>
    <w:rsid w:val="00974EC3"/>
    <w:rsid w:val="00A0362E"/>
    <w:rsid w:val="00A25925"/>
    <w:rsid w:val="00A401D1"/>
    <w:rsid w:val="00AD7EAF"/>
    <w:rsid w:val="00B04BBE"/>
    <w:rsid w:val="00B859FA"/>
    <w:rsid w:val="00B93DB8"/>
    <w:rsid w:val="00BA76F9"/>
    <w:rsid w:val="00BE284B"/>
    <w:rsid w:val="00BF501C"/>
    <w:rsid w:val="00BF69F2"/>
    <w:rsid w:val="00C76714"/>
    <w:rsid w:val="00C93F6C"/>
    <w:rsid w:val="00CA3C33"/>
    <w:rsid w:val="00CB3F51"/>
    <w:rsid w:val="00CD2DE5"/>
    <w:rsid w:val="00D400DA"/>
    <w:rsid w:val="00DE7660"/>
    <w:rsid w:val="00E100DF"/>
    <w:rsid w:val="00E1468E"/>
    <w:rsid w:val="00E27087"/>
    <w:rsid w:val="00E413ED"/>
    <w:rsid w:val="00E632A5"/>
    <w:rsid w:val="00E92630"/>
    <w:rsid w:val="00EB218C"/>
    <w:rsid w:val="00ED0643"/>
    <w:rsid w:val="00ED7944"/>
    <w:rsid w:val="00EE35EF"/>
    <w:rsid w:val="00EE689B"/>
    <w:rsid w:val="00F31EE5"/>
    <w:rsid w:val="00F36FA7"/>
    <w:rsid w:val="00F86964"/>
    <w:rsid w:val="00FB2EF3"/>
    <w:rsid w:val="00FE7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EA97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7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632A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7">
    <w:name w:val="heading 7"/>
    <w:aliases w:val="Encabezados"/>
    <w:basedOn w:val="Normal"/>
    <w:next w:val="Normal"/>
    <w:link w:val="Ttulo7Car"/>
    <w:qFormat/>
    <w:rsid w:val="001037F1"/>
    <w:pPr>
      <w:keepNext/>
      <w:outlineLvl w:val="6"/>
    </w:pPr>
    <w:rPr>
      <w:rFonts w:ascii="Arial" w:hAnsi="Arial" w:cs="Arial"/>
      <w:b/>
      <w:bCs/>
      <w:color w:val="FF0000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7Car">
    <w:name w:val="Título 7 Car"/>
    <w:aliases w:val="Encabezados Car"/>
    <w:basedOn w:val="Fuentedeprrafopredeter"/>
    <w:link w:val="Ttulo7"/>
    <w:rsid w:val="001037F1"/>
    <w:rPr>
      <w:rFonts w:ascii="Arial" w:eastAsia="Times New Roman" w:hAnsi="Arial" w:cs="Arial"/>
      <w:b/>
      <w:bCs/>
      <w:color w:val="FF000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32011C"/>
    <w:pPr>
      <w:tabs>
        <w:tab w:val="left" w:pos="-720"/>
        <w:tab w:val="left" w:pos="0"/>
        <w:tab w:val="left" w:pos="720"/>
      </w:tabs>
      <w:suppressAutoHyphens/>
      <w:autoSpaceDE w:val="0"/>
      <w:autoSpaceDN w:val="0"/>
      <w:jc w:val="both"/>
    </w:pPr>
    <w:rPr>
      <w:rFonts w:ascii="Arial" w:hAnsi="Arial" w:cs="Arial"/>
      <w:spacing w:val="-2"/>
      <w:sz w:val="22"/>
      <w:szCs w:val="22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32011C"/>
    <w:rPr>
      <w:rFonts w:ascii="Arial" w:eastAsia="Times New Roman" w:hAnsi="Arial" w:cs="Arial"/>
      <w:spacing w:val="-2"/>
      <w:lang w:val="es-ES_tradnl" w:eastAsia="es-ES"/>
    </w:rPr>
  </w:style>
  <w:style w:type="paragraph" w:customStyle="1" w:styleId="xl45">
    <w:name w:val="xl45"/>
    <w:basedOn w:val="Normal"/>
    <w:rsid w:val="006A2A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/>
      <w:b/>
      <w:bCs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632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CA3C3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A3C33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CA3C3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A3C33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C93F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7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632A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7">
    <w:name w:val="heading 7"/>
    <w:aliases w:val="Encabezados"/>
    <w:basedOn w:val="Normal"/>
    <w:next w:val="Normal"/>
    <w:link w:val="Ttulo7Car"/>
    <w:qFormat/>
    <w:rsid w:val="001037F1"/>
    <w:pPr>
      <w:keepNext/>
      <w:outlineLvl w:val="6"/>
    </w:pPr>
    <w:rPr>
      <w:rFonts w:ascii="Arial" w:hAnsi="Arial" w:cs="Arial"/>
      <w:b/>
      <w:bCs/>
      <w:color w:val="FF0000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7Car">
    <w:name w:val="Título 7 Car"/>
    <w:aliases w:val="Encabezados Car"/>
    <w:basedOn w:val="Fuentedeprrafopredeter"/>
    <w:link w:val="Ttulo7"/>
    <w:rsid w:val="001037F1"/>
    <w:rPr>
      <w:rFonts w:ascii="Arial" w:eastAsia="Times New Roman" w:hAnsi="Arial" w:cs="Arial"/>
      <w:b/>
      <w:bCs/>
      <w:color w:val="FF000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32011C"/>
    <w:pPr>
      <w:tabs>
        <w:tab w:val="left" w:pos="-720"/>
        <w:tab w:val="left" w:pos="0"/>
        <w:tab w:val="left" w:pos="720"/>
      </w:tabs>
      <w:suppressAutoHyphens/>
      <w:autoSpaceDE w:val="0"/>
      <w:autoSpaceDN w:val="0"/>
      <w:jc w:val="both"/>
    </w:pPr>
    <w:rPr>
      <w:rFonts w:ascii="Arial" w:hAnsi="Arial" w:cs="Arial"/>
      <w:spacing w:val="-2"/>
      <w:sz w:val="22"/>
      <w:szCs w:val="22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32011C"/>
    <w:rPr>
      <w:rFonts w:ascii="Arial" w:eastAsia="Times New Roman" w:hAnsi="Arial" w:cs="Arial"/>
      <w:spacing w:val="-2"/>
      <w:lang w:val="es-ES_tradnl" w:eastAsia="es-ES"/>
    </w:rPr>
  </w:style>
  <w:style w:type="paragraph" w:customStyle="1" w:styleId="xl45">
    <w:name w:val="xl45"/>
    <w:basedOn w:val="Normal"/>
    <w:rsid w:val="006A2A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/>
      <w:b/>
      <w:bCs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632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CA3C3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A3C33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CA3C3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A3C33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C93F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4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1717</Words>
  <Characters>9446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MIGUEL</dc:creator>
  <cp:lastModifiedBy>Celene Aviles</cp:lastModifiedBy>
  <cp:revision>3</cp:revision>
  <cp:lastPrinted>2025-02-20T06:48:00Z</cp:lastPrinted>
  <dcterms:created xsi:type="dcterms:W3CDTF">2025-02-20T06:49:00Z</dcterms:created>
  <dcterms:modified xsi:type="dcterms:W3CDTF">2025-04-02T15:23:00Z</dcterms:modified>
</cp:coreProperties>
</file>